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288E" w14:textId="77777777" w:rsidR="00E2215F" w:rsidRDefault="00337634" w:rsidP="00E2215F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inline distT="0" distB="0" distL="0" distR="0" wp14:anchorId="692384CD" wp14:editId="12AA9932">
                <wp:extent cx="5486400" cy="444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5F9DEF" w14:textId="77777777" w:rsidR="00337634" w:rsidRPr="00FF5F23" w:rsidRDefault="00337634" w:rsidP="0033763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62242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F23">
                              <w:rPr>
                                <w:rFonts w:asciiTheme="majorHAnsi" w:hAnsiTheme="majorHAnsi" w:cstheme="majorHAnsi"/>
                                <w:color w:val="62242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Texas Woman's University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384C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" filled="f" stroked="f">
                <v:textbox inset="0,0,0,0">
                  <w:txbxContent>
                    <w:p w14:paraId="755F9DEF" w14:textId="77777777" w:rsidR="00337634" w:rsidRPr="00FF5F23" w:rsidRDefault="00337634" w:rsidP="00337634">
                      <w:pPr>
                        <w:jc w:val="center"/>
                        <w:rPr>
                          <w:rFonts w:asciiTheme="majorHAnsi" w:hAnsiTheme="majorHAnsi" w:cstheme="majorHAnsi"/>
                          <w:color w:val="62242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F23">
                        <w:rPr>
                          <w:rFonts w:asciiTheme="majorHAnsi" w:hAnsiTheme="majorHAnsi" w:cstheme="majorHAnsi"/>
                          <w:color w:val="622423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Texas Woman's University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8CA66" w14:textId="4BAE8F75" w:rsidR="00E2215F" w:rsidRPr="00D9552B" w:rsidRDefault="00FF5F23" w:rsidP="00E2215F">
      <w:pPr>
        <w:pStyle w:val="Header"/>
        <w:jc w:val="center"/>
        <w:rPr>
          <w:rFonts w:asciiTheme="majorHAnsi" w:hAnsiTheme="majorHAnsi" w:cstheme="majorHAnsi"/>
          <w:b/>
          <w:bCs/>
        </w:rPr>
      </w:pPr>
      <w:r w:rsidRPr="00D9552B">
        <w:rPr>
          <w:rFonts w:asciiTheme="majorHAnsi" w:hAnsiTheme="majorHAnsi" w:cstheme="majorHAnsi"/>
          <w:b/>
          <w:bCs/>
        </w:rPr>
        <w:t>Department of Human Development, Family Studies &amp; Counseling</w:t>
      </w:r>
    </w:p>
    <w:p w14:paraId="59E95371" w14:textId="77777777" w:rsidR="00E2215F" w:rsidRPr="00D9552B" w:rsidRDefault="00E2215F" w:rsidP="00E2215F">
      <w:pPr>
        <w:pStyle w:val="Header"/>
        <w:jc w:val="center"/>
        <w:rPr>
          <w:rFonts w:asciiTheme="majorHAnsi" w:hAnsiTheme="majorHAnsi" w:cstheme="majorHAnsi"/>
          <w:b/>
          <w:bCs/>
        </w:rPr>
      </w:pPr>
      <w:r w:rsidRPr="00D9552B">
        <w:rPr>
          <w:rFonts w:asciiTheme="majorHAnsi" w:hAnsiTheme="majorHAnsi" w:cstheme="majorHAnsi"/>
          <w:b/>
          <w:bCs/>
        </w:rPr>
        <w:t>Counseling &amp; Development Program</w:t>
      </w:r>
    </w:p>
    <w:p w14:paraId="6732EC37" w14:textId="77777777" w:rsidR="002F2F73" w:rsidRDefault="002F2F73" w:rsidP="000F3770">
      <w:pPr>
        <w:rPr>
          <w:rFonts w:ascii="Calibri" w:hAnsi="Calibri" w:cs="Arial"/>
          <w:sz w:val="22"/>
          <w:szCs w:val="22"/>
        </w:rPr>
      </w:pPr>
    </w:p>
    <w:p w14:paraId="279CF5D7" w14:textId="77777777" w:rsidR="002F2F73" w:rsidRPr="0010248F" w:rsidRDefault="002F2F73" w:rsidP="000F3770">
      <w:pPr>
        <w:rPr>
          <w:rFonts w:asciiTheme="majorHAnsi" w:hAnsiTheme="majorHAnsi" w:cstheme="majorHAnsi"/>
          <w:b/>
          <w:sz w:val="20"/>
          <w:szCs w:val="20"/>
        </w:rPr>
      </w:pPr>
      <w:r w:rsidRPr="0010248F">
        <w:rPr>
          <w:rFonts w:asciiTheme="majorHAnsi" w:hAnsiTheme="majorHAnsi" w:cstheme="majorHAnsi"/>
          <w:b/>
          <w:sz w:val="20"/>
          <w:szCs w:val="20"/>
        </w:rPr>
        <w:t>Introduction</w:t>
      </w:r>
    </w:p>
    <w:p w14:paraId="6EF500FE" w14:textId="77777777" w:rsidR="00FF5F23" w:rsidRPr="0010248F" w:rsidRDefault="00044293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On behalf of Texas Woman’s University Counseling and Development Program, I would </w:t>
      </w:r>
      <w:r w:rsidR="007D2D34" w:rsidRPr="0010248F">
        <w:rPr>
          <w:rFonts w:asciiTheme="majorHAnsi" w:hAnsiTheme="majorHAnsi" w:cstheme="majorHAnsi"/>
          <w:sz w:val="20"/>
          <w:szCs w:val="20"/>
        </w:rPr>
        <w:t xml:space="preserve">like to </w:t>
      </w:r>
      <w:r w:rsidRPr="0010248F">
        <w:rPr>
          <w:rFonts w:asciiTheme="majorHAnsi" w:hAnsiTheme="majorHAnsi" w:cstheme="majorHAnsi"/>
          <w:sz w:val="20"/>
          <w:szCs w:val="20"/>
        </w:rPr>
        <w:t xml:space="preserve">express my appreciation to you and your agency for </w:t>
      </w:r>
      <w:r w:rsidR="00BA135F" w:rsidRPr="0010248F">
        <w:rPr>
          <w:rFonts w:asciiTheme="majorHAnsi" w:hAnsiTheme="majorHAnsi" w:cstheme="majorHAnsi"/>
          <w:sz w:val="20"/>
          <w:szCs w:val="20"/>
        </w:rPr>
        <w:t xml:space="preserve">your interest in serving as a </w:t>
      </w:r>
      <w:r w:rsidR="00E2215F" w:rsidRPr="0010248F">
        <w:rPr>
          <w:rFonts w:asciiTheme="majorHAnsi" w:hAnsiTheme="majorHAnsi" w:cstheme="majorHAnsi"/>
          <w:sz w:val="20"/>
          <w:szCs w:val="20"/>
        </w:rPr>
        <w:t>C</w:t>
      </w:r>
      <w:r w:rsidR="00BA135F" w:rsidRPr="0010248F">
        <w:rPr>
          <w:rFonts w:asciiTheme="majorHAnsi" w:hAnsiTheme="majorHAnsi" w:cstheme="majorHAnsi"/>
          <w:sz w:val="20"/>
          <w:szCs w:val="20"/>
        </w:rPr>
        <w:t xml:space="preserve">linical </w:t>
      </w:r>
      <w:r w:rsidR="00E2215F" w:rsidRPr="0010248F">
        <w:rPr>
          <w:rFonts w:asciiTheme="majorHAnsi" w:hAnsiTheme="majorHAnsi" w:cstheme="majorHAnsi"/>
          <w:sz w:val="20"/>
          <w:szCs w:val="20"/>
        </w:rPr>
        <w:t xml:space="preserve">Mental Health </w:t>
      </w:r>
      <w:r w:rsidR="00BA135F" w:rsidRPr="0010248F">
        <w:rPr>
          <w:rFonts w:asciiTheme="majorHAnsi" w:hAnsiTheme="majorHAnsi" w:cstheme="majorHAnsi"/>
          <w:sz w:val="20"/>
          <w:szCs w:val="20"/>
        </w:rPr>
        <w:t>site placement for</w:t>
      </w:r>
      <w:r w:rsidRPr="0010248F">
        <w:rPr>
          <w:rFonts w:asciiTheme="majorHAnsi" w:hAnsiTheme="majorHAnsi" w:cstheme="majorHAnsi"/>
          <w:sz w:val="20"/>
          <w:szCs w:val="20"/>
        </w:rPr>
        <w:t xml:space="preserve"> our </w:t>
      </w:r>
      <w:r w:rsidR="00BA135F" w:rsidRPr="0010248F">
        <w:rPr>
          <w:rFonts w:asciiTheme="majorHAnsi" w:hAnsiTheme="majorHAnsi" w:cstheme="majorHAnsi"/>
          <w:sz w:val="20"/>
          <w:szCs w:val="20"/>
        </w:rPr>
        <w:t xml:space="preserve">Counseling &amp; Development </w:t>
      </w:r>
      <w:r w:rsidR="007D2D34" w:rsidRPr="0010248F">
        <w:rPr>
          <w:rFonts w:asciiTheme="majorHAnsi" w:hAnsiTheme="majorHAnsi" w:cstheme="majorHAnsi"/>
          <w:sz w:val="20"/>
          <w:szCs w:val="20"/>
        </w:rPr>
        <w:t xml:space="preserve">graduate </w:t>
      </w:r>
      <w:r w:rsidRPr="0010248F">
        <w:rPr>
          <w:rFonts w:asciiTheme="majorHAnsi" w:hAnsiTheme="majorHAnsi" w:cstheme="majorHAnsi"/>
          <w:sz w:val="20"/>
          <w:szCs w:val="20"/>
        </w:rPr>
        <w:t>students</w:t>
      </w:r>
      <w:r w:rsidR="007D2D34" w:rsidRPr="0010248F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0DAB89A0" w14:textId="77777777" w:rsidR="00FF5F23" w:rsidRPr="0010248F" w:rsidRDefault="00FF5F23" w:rsidP="000F3770">
      <w:pPr>
        <w:rPr>
          <w:rFonts w:asciiTheme="majorHAnsi" w:hAnsiTheme="majorHAnsi" w:cstheme="majorHAnsi"/>
          <w:sz w:val="20"/>
          <w:szCs w:val="20"/>
        </w:rPr>
      </w:pPr>
    </w:p>
    <w:p w14:paraId="559EA01C" w14:textId="2288345A" w:rsidR="00FF5F23" w:rsidRPr="0010248F" w:rsidRDefault="007D2D34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We value the opportunity </w:t>
      </w:r>
      <w:r w:rsidR="00FF5F23" w:rsidRPr="0010248F">
        <w:rPr>
          <w:rFonts w:asciiTheme="majorHAnsi" w:hAnsiTheme="majorHAnsi" w:cstheme="majorHAnsi"/>
          <w:sz w:val="20"/>
          <w:szCs w:val="20"/>
        </w:rPr>
        <w:t xml:space="preserve">to partner with you </w:t>
      </w:r>
      <w:r w:rsidR="005D3138" w:rsidRPr="0010248F">
        <w:rPr>
          <w:rFonts w:asciiTheme="majorHAnsi" w:hAnsiTheme="majorHAnsi" w:cstheme="majorHAnsi"/>
          <w:sz w:val="20"/>
          <w:szCs w:val="20"/>
        </w:rPr>
        <w:t xml:space="preserve">and </w:t>
      </w:r>
      <w:r w:rsidR="0010248F" w:rsidRPr="0010248F">
        <w:rPr>
          <w:rFonts w:asciiTheme="majorHAnsi" w:hAnsiTheme="majorHAnsi" w:cstheme="majorHAnsi"/>
          <w:sz w:val="20"/>
          <w:szCs w:val="20"/>
        </w:rPr>
        <w:t xml:space="preserve">appreciate </w:t>
      </w:r>
      <w:r w:rsidRPr="0010248F">
        <w:rPr>
          <w:rFonts w:asciiTheme="majorHAnsi" w:hAnsiTheme="majorHAnsi" w:cstheme="majorHAnsi"/>
          <w:sz w:val="20"/>
          <w:szCs w:val="20"/>
        </w:rPr>
        <w:t xml:space="preserve">your </w:t>
      </w:r>
      <w:r w:rsidR="002F2F73" w:rsidRPr="0010248F">
        <w:rPr>
          <w:rFonts w:asciiTheme="majorHAnsi" w:hAnsiTheme="majorHAnsi" w:cstheme="majorHAnsi"/>
          <w:sz w:val="20"/>
          <w:szCs w:val="20"/>
        </w:rPr>
        <w:t>interest in assisting</w:t>
      </w:r>
      <w:r w:rsidRPr="0010248F">
        <w:rPr>
          <w:rFonts w:asciiTheme="majorHAnsi" w:hAnsiTheme="majorHAnsi" w:cstheme="majorHAnsi"/>
          <w:sz w:val="20"/>
          <w:szCs w:val="20"/>
        </w:rPr>
        <w:t xml:space="preserve"> our students to </w:t>
      </w:r>
      <w:r w:rsidR="00FF5F23" w:rsidRPr="0010248F">
        <w:rPr>
          <w:rFonts w:asciiTheme="majorHAnsi" w:hAnsiTheme="majorHAnsi" w:cstheme="majorHAnsi"/>
          <w:sz w:val="20"/>
          <w:szCs w:val="20"/>
        </w:rPr>
        <w:t xml:space="preserve">develop in their </w:t>
      </w:r>
      <w:r w:rsidR="0010248F" w:rsidRPr="0010248F">
        <w:rPr>
          <w:rFonts w:asciiTheme="majorHAnsi" w:hAnsiTheme="majorHAnsi" w:cstheme="majorHAnsi"/>
          <w:sz w:val="20"/>
          <w:szCs w:val="20"/>
        </w:rPr>
        <w:t xml:space="preserve">professional identity and </w:t>
      </w:r>
      <w:r w:rsidR="00FF5F23" w:rsidRPr="0010248F">
        <w:rPr>
          <w:rFonts w:asciiTheme="majorHAnsi" w:hAnsiTheme="majorHAnsi" w:cstheme="majorHAnsi"/>
          <w:sz w:val="20"/>
          <w:szCs w:val="20"/>
        </w:rPr>
        <w:t>training</w:t>
      </w:r>
      <w:r w:rsidR="0010248F" w:rsidRPr="0010248F">
        <w:rPr>
          <w:rFonts w:asciiTheme="majorHAnsi" w:hAnsiTheme="majorHAnsi" w:cstheme="majorHAnsi"/>
          <w:sz w:val="20"/>
          <w:szCs w:val="20"/>
        </w:rPr>
        <w:t>.</w:t>
      </w:r>
    </w:p>
    <w:p w14:paraId="3058A23E" w14:textId="77777777" w:rsidR="00FF5F23" w:rsidRPr="0010248F" w:rsidRDefault="00FF5F23" w:rsidP="000F3770">
      <w:pPr>
        <w:rPr>
          <w:rFonts w:asciiTheme="majorHAnsi" w:hAnsiTheme="majorHAnsi" w:cstheme="majorHAnsi"/>
          <w:sz w:val="20"/>
          <w:szCs w:val="20"/>
        </w:rPr>
      </w:pPr>
    </w:p>
    <w:p w14:paraId="4B8FF63F" w14:textId="6B5DBB81" w:rsidR="00044293" w:rsidRPr="0010248F" w:rsidRDefault="007D2D34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All approved </w:t>
      </w:r>
      <w:r w:rsidR="00E2215F" w:rsidRPr="0010248F">
        <w:rPr>
          <w:rFonts w:asciiTheme="majorHAnsi" w:hAnsiTheme="majorHAnsi" w:cstheme="majorHAnsi"/>
          <w:sz w:val="20"/>
          <w:szCs w:val="20"/>
        </w:rPr>
        <w:t>C</w:t>
      </w:r>
      <w:r w:rsidR="002F2F73" w:rsidRPr="0010248F">
        <w:rPr>
          <w:rFonts w:asciiTheme="majorHAnsi" w:hAnsiTheme="majorHAnsi" w:cstheme="majorHAnsi"/>
          <w:sz w:val="20"/>
          <w:szCs w:val="20"/>
        </w:rPr>
        <w:t>linical</w:t>
      </w:r>
      <w:r w:rsidRPr="0010248F">
        <w:rPr>
          <w:rFonts w:asciiTheme="majorHAnsi" w:hAnsiTheme="majorHAnsi" w:cstheme="majorHAnsi"/>
          <w:sz w:val="20"/>
          <w:szCs w:val="20"/>
        </w:rPr>
        <w:t xml:space="preserve"> </w:t>
      </w:r>
      <w:r w:rsidR="00E2215F" w:rsidRPr="0010248F">
        <w:rPr>
          <w:rFonts w:asciiTheme="majorHAnsi" w:hAnsiTheme="majorHAnsi" w:cstheme="majorHAnsi"/>
          <w:sz w:val="20"/>
          <w:szCs w:val="20"/>
        </w:rPr>
        <w:t xml:space="preserve">Mental Health </w:t>
      </w:r>
      <w:r w:rsidRPr="0010248F">
        <w:rPr>
          <w:rFonts w:asciiTheme="majorHAnsi" w:hAnsiTheme="majorHAnsi" w:cstheme="majorHAnsi"/>
          <w:sz w:val="20"/>
          <w:szCs w:val="20"/>
        </w:rPr>
        <w:t xml:space="preserve">sites will be featured </w:t>
      </w:r>
      <w:r w:rsidR="00FF5F23" w:rsidRPr="0010248F">
        <w:rPr>
          <w:rFonts w:asciiTheme="majorHAnsi" w:hAnsiTheme="majorHAnsi" w:cstheme="majorHAnsi"/>
          <w:sz w:val="20"/>
          <w:szCs w:val="20"/>
        </w:rPr>
        <w:t xml:space="preserve">on </w:t>
      </w:r>
      <w:r w:rsidRPr="0010248F">
        <w:rPr>
          <w:rFonts w:asciiTheme="majorHAnsi" w:hAnsiTheme="majorHAnsi" w:cstheme="majorHAnsi"/>
          <w:sz w:val="20"/>
          <w:szCs w:val="20"/>
        </w:rPr>
        <w:t>our Counseling and Develop</w:t>
      </w:r>
      <w:r w:rsidR="00485CE0" w:rsidRPr="0010248F">
        <w:rPr>
          <w:rFonts w:asciiTheme="majorHAnsi" w:hAnsiTheme="majorHAnsi" w:cstheme="majorHAnsi"/>
          <w:sz w:val="20"/>
          <w:szCs w:val="20"/>
        </w:rPr>
        <w:t>ment Approved Site List</w:t>
      </w:r>
      <w:r w:rsidR="002F2F73" w:rsidRPr="0010248F">
        <w:rPr>
          <w:rFonts w:asciiTheme="majorHAnsi" w:hAnsiTheme="majorHAnsi" w:cstheme="majorHAnsi"/>
          <w:sz w:val="20"/>
          <w:szCs w:val="20"/>
        </w:rPr>
        <w:t>ing</w:t>
      </w:r>
      <w:r w:rsidRPr="0010248F">
        <w:rPr>
          <w:rFonts w:asciiTheme="majorHAnsi" w:hAnsiTheme="majorHAnsi" w:cstheme="majorHAnsi"/>
          <w:sz w:val="20"/>
          <w:szCs w:val="20"/>
        </w:rPr>
        <w:t xml:space="preserve">. 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CE6B11E" w14:textId="77777777" w:rsidR="000F3770" w:rsidRPr="0010248F" w:rsidRDefault="000F3770" w:rsidP="000F3770">
      <w:pPr>
        <w:rPr>
          <w:rFonts w:asciiTheme="majorHAnsi" w:hAnsiTheme="majorHAnsi" w:cstheme="majorHAnsi"/>
          <w:sz w:val="20"/>
          <w:szCs w:val="20"/>
        </w:rPr>
      </w:pPr>
    </w:p>
    <w:p w14:paraId="6925AAC1" w14:textId="77777777" w:rsidR="002F2F73" w:rsidRPr="0010248F" w:rsidRDefault="002F2F73" w:rsidP="002F2F73">
      <w:pPr>
        <w:pStyle w:val="BodyText2"/>
        <w:ind w:right="-360"/>
        <w:rPr>
          <w:rFonts w:asciiTheme="majorHAnsi" w:hAnsiTheme="majorHAnsi" w:cstheme="majorHAnsi"/>
          <w:sz w:val="20"/>
        </w:rPr>
      </w:pPr>
      <w:r w:rsidRPr="0010248F">
        <w:rPr>
          <w:rFonts w:asciiTheme="majorHAnsi" w:hAnsiTheme="majorHAnsi" w:cstheme="majorHAnsi"/>
          <w:sz w:val="20"/>
        </w:rPr>
        <w:t>Requirements Agreed Upon by the Site, Student, and TWU</w:t>
      </w:r>
    </w:p>
    <w:p w14:paraId="6514ACD1" w14:textId="77777777" w:rsidR="002F2F73" w:rsidRPr="0010248F" w:rsidRDefault="002F2F73" w:rsidP="002F2F73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Before completing the attached </w:t>
      </w:r>
      <w:r w:rsidR="00E2215F" w:rsidRPr="0010248F">
        <w:rPr>
          <w:rFonts w:asciiTheme="majorHAnsi" w:hAnsiTheme="majorHAnsi" w:cstheme="majorHAnsi"/>
          <w:sz w:val="20"/>
          <w:szCs w:val="20"/>
        </w:rPr>
        <w:t>Clinical Mental Health</w:t>
      </w:r>
      <w:r w:rsidRPr="0010248F">
        <w:rPr>
          <w:rFonts w:asciiTheme="majorHAnsi" w:hAnsiTheme="majorHAnsi" w:cstheme="majorHAnsi"/>
          <w:sz w:val="20"/>
          <w:szCs w:val="20"/>
        </w:rPr>
        <w:t xml:space="preserve"> Site Application, please familiarize yourself with the requirements expected of our </w:t>
      </w:r>
      <w:r w:rsidR="00E2215F" w:rsidRPr="0010248F">
        <w:rPr>
          <w:rFonts w:asciiTheme="majorHAnsi" w:hAnsiTheme="majorHAnsi" w:cstheme="majorHAnsi"/>
          <w:sz w:val="20"/>
          <w:szCs w:val="20"/>
        </w:rPr>
        <w:t>C</w:t>
      </w:r>
      <w:r w:rsidRPr="0010248F">
        <w:rPr>
          <w:rFonts w:asciiTheme="majorHAnsi" w:hAnsiTheme="majorHAnsi" w:cstheme="majorHAnsi"/>
          <w:sz w:val="20"/>
          <w:szCs w:val="20"/>
        </w:rPr>
        <w:t xml:space="preserve">linical </w:t>
      </w:r>
      <w:r w:rsidR="00E2215F" w:rsidRPr="0010248F">
        <w:rPr>
          <w:rFonts w:asciiTheme="majorHAnsi" w:hAnsiTheme="majorHAnsi" w:cstheme="majorHAnsi"/>
          <w:sz w:val="20"/>
          <w:szCs w:val="20"/>
        </w:rPr>
        <w:t>Mental Health sites</w:t>
      </w:r>
      <w:r w:rsidRPr="0010248F">
        <w:rPr>
          <w:rFonts w:asciiTheme="majorHAnsi" w:hAnsiTheme="majorHAnsi" w:cstheme="majorHAnsi"/>
          <w:sz w:val="20"/>
          <w:szCs w:val="20"/>
        </w:rPr>
        <w:t xml:space="preserve">, our Counseling &amp; Development students, and the TWU Counseling &amp; Development faculty. </w:t>
      </w:r>
    </w:p>
    <w:p w14:paraId="6536ADAF" w14:textId="77777777" w:rsidR="002F2F73" w:rsidRPr="0010248F" w:rsidRDefault="002F2F73" w:rsidP="002F2F73">
      <w:pPr>
        <w:pStyle w:val="Heading2"/>
        <w:rPr>
          <w:rFonts w:asciiTheme="majorHAnsi" w:hAnsiTheme="majorHAnsi" w:cstheme="majorHAnsi"/>
          <w:i/>
          <w:sz w:val="20"/>
        </w:rPr>
      </w:pPr>
    </w:p>
    <w:p w14:paraId="7DB1F1A8" w14:textId="77777777" w:rsidR="002F2F73" w:rsidRPr="0010248F" w:rsidRDefault="002F2F73" w:rsidP="002F2F73">
      <w:pPr>
        <w:pStyle w:val="Heading2"/>
        <w:rPr>
          <w:rFonts w:asciiTheme="majorHAnsi" w:hAnsiTheme="majorHAnsi" w:cstheme="majorHAnsi"/>
          <w:i/>
          <w:sz w:val="20"/>
        </w:rPr>
      </w:pPr>
      <w:r w:rsidRPr="0010248F">
        <w:rPr>
          <w:rFonts w:asciiTheme="majorHAnsi" w:hAnsiTheme="majorHAnsi" w:cstheme="majorHAnsi"/>
          <w:i/>
          <w:sz w:val="20"/>
        </w:rPr>
        <w:t>Site Supervision</w:t>
      </w:r>
    </w:p>
    <w:p w14:paraId="2E90A721" w14:textId="03CBC6F8" w:rsidR="002F0639" w:rsidRPr="0010248F" w:rsidRDefault="0010248F" w:rsidP="002F0639">
      <w:pPr>
        <w:pStyle w:val="BodyText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A</w:t>
      </w:r>
      <w:r w:rsidR="002F0639" w:rsidRPr="0010248F">
        <w:rPr>
          <w:rFonts w:asciiTheme="majorHAnsi" w:hAnsiTheme="majorHAnsi" w:cstheme="majorHAnsi"/>
          <w:sz w:val="20"/>
          <w:szCs w:val="20"/>
        </w:rPr>
        <w:t xml:space="preserve"> primary site supervisor must have the following qualifications:</w:t>
      </w:r>
    </w:p>
    <w:p w14:paraId="7E686271" w14:textId="77777777" w:rsidR="002F0639" w:rsidRPr="0010248F" w:rsidRDefault="002F0639" w:rsidP="002F0639">
      <w:pPr>
        <w:pStyle w:val="BodyText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A minimum of a master’s degree in counseling or a related profession with equivalent qualifications</w:t>
      </w:r>
    </w:p>
    <w:p w14:paraId="059597DE" w14:textId="77777777" w:rsidR="00996836" w:rsidRPr="0010248F" w:rsidRDefault="002F0639" w:rsidP="00996836">
      <w:pPr>
        <w:pStyle w:val="BodyText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Full licensure within their mental health field (i.e., LPC, LMFT, LCSW, etc.)</w:t>
      </w:r>
      <w:r w:rsidR="00996836" w:rsidRPr="0010248F">
        <w:rPr>
          <w:rFonts w:asciiTheme="majorHAnsi" w:hAnsiTheme="majorHAnsi" w:cstheme="majorHAnsi"/>
          <w:sz w:val="20"/>
          <w:szCs w:val="20"/>
        </w:rPr>
        <w:t xml:space="preserve"> with credential held a </w:t>
      </w:r>
      <w:r w:rsidRPr="0010248F">
        <w:rPr>
          <w:rFonts w:asciiTheme="majorHAnsi" w:hAnsiTheme="majorHAnsi" w:cstheme="majorHAnsi"/>
          <w:sz w:val="20"/>
          <w:szCs w:val="20"/>
        </w:rPr>
        <w:t xml:space="preserve">minimum of two years </w:t>
      </w:r>
    </w:p>
    <w:p w14:paraId="56EFDB37" w14:textId="77777777" w:rsidR="002F0639" w:rsidRPr="0010248F" w:rsidRDefault="002F0639" w:rsidP="00996836">
      <w:pPr>
        <w:pStyle w:val="BodyText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Relevant training in counseling supervision</w:t>
      </w:r>
    </w:p>
    <w:p w14:paraId="4AB9B654" w14:textId="77777777" w:rsidR="00984655" w:rsidRPr="0010248F" w:rsidRDefault="00984655" w:rsidP="002F0639">
      <w:pPr>
        <w:pStyle w:val="BodyText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Be present at the site where a student will obtain hours or make available an on-site supervisor </w:t>
      </w:r>
      <w:r w:rsidR="00C27099" w:rsidRPr="0010248F">
        <w:rPr>
          <w:rFonts w:asciiTheme="majorHAnsi" w:hAnsiTheme="majorHAnsi" w:cstheme="majorHAnsi"/>
          <w:sz w:val="20"/>
          <w:szCs w:val="20"/>
        </w:rPr>
        <w:t>with equivalent</w:t>
      </w:r>
      <w:r w:rsidRPr="0010248F">
        <w:rPr>
          <w:rFonts w:asciiTheme="majorHAnsi" w:hAnsiTheme="majorHAnsi" w:cstheme="majorHAnsi"/>
          <w:sz w:val="20"/>
          <w:szCs w:val="20"/>
        </w:rPr>
        <w:t xml:space="preserve"> qualifications</w:t>
      </w:r>
    </w:p>
    <w:p w14:paraId="51949D31" w14:textId="77777777" w:rsidR="00984655" w:rsidRPr="0010248F" w:rsidRDefault="001F78F1" w:rsidP="002F0639">
      <w:pPr>
        <w:pStyle w:val="BodyText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Demonstrate and m</w:t>
      </w:r>
      <w:r w:rsidR="00C27099" w:rsidRPr="0010248F">
        <w:rPr>
          <w:rFonts w:asciiTheme="majorHAnsi" w:hAnsiTheme="majorHAnsi" w:cstheme="majorHAnsi"/>
          <w:sz w:val="20"/>
          <w:szCs w:val="20"/>
        </w:rPr>
        <w:t>odel professional</w:t>
      </w:r>
      <w:r w:rsidR="00984655" w:rsidRPr="0010248F">
        <w:rPr>
          <w:rFonts w:asciiTheme="majorHAnsi" w:hAnsiTheme="majorHAnsi" w:cstheme="majorHAnsi"/>
          <w:sz w:val="20"/>
          <w:szCs w:val="20"/>
        </w:rPr>
        <w:t xml:space="preserve"> standards of</w:t>
      </w:r>
      <w:r w:rsidR="008F3545" w:rsidRPr="0010248F">
        <w:rPr>
          <w:rFonts w:asciiTheme="majorHAnsi" w:hAnsiTheme="majorHAnsi" w:cstheme="majorHAnsi"/>
          <w:sz w:val="20"/>
          <w:szCs w:val="20"/>
        </w:rPr>
        <w:t xml:space="preserve"> responsibility, competence, maturity, and integrity</w:t>
      </w:r>
      <w:r w:rsidR="00984655" w:rsidRPr="0010248F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4D5F3120" w14:textId="77777777" w:rsidR="009E3E26" w:rsidRPr="0010248F" w:rsidRDefault="009E3E26" w:rsidP="009E3E26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56855A3" w14:textId="15EB5E63" w:rsidR="00A00E67" w:rsidRPr="0010248F" w:rsidRDefault="00BC0B66" w:rsidP="00D93646">
      <w:pPr>
        <w:ind w:right="192"/>
        <w:rPr>
          <w:rFonts w:asciiTheme="majorHAnsi" w:hAnsiTheme="majorHAnsi" w:cstheme="majorHAnsi"/>
          <w:spacing w:val="-1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A00E67">
        <w:rPr>
          <w:rFonts w:asciiTheme="majorHAnsi" w:hAnsiTheme="majorHAnsi" w:cstheme="majorHAnsi"/>
          <w:sz w:val="20"/>
          <w:szCs w:val="20"/>
        </w:rPr>
        <w:t>ll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sup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rvisor</w:t>
      </w:r>
      <w:r w:rsidR="00A00E67">
        <w:rPr>
          <w:rFonts w:asciiTheme="majorHAnsi" w:hAnsiTheme="majorHAnsi" w:cstheme="majorHAnsi"/>
          <w:sz w:val="20"/>
          <w:szCs w:val="20"/>
        </w:rPr>
        <w:t>s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B241AD" w:rsidRPr="0010248F">
        <w:rPr>
          <w:rFonts w:asciiTheme="majorHAnsi" w:hAnsiTheme="majorHAnsi" w:cstheme="majorHAnsi"/>
          <w:spacing w:val="-1"/>
          <w:sz w:val="20"/>
          <w:szCs w:val="20"/>
        </w:rPr>
        <w:t>who provide</w:t>
      </w:r>
      <w:r w:rsidR="00A00E67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B241AD" w:rsidRPr="0010248F">
        <w:rPr>
          <w:rFonts w:asciiTheme="majorHAnsi" w:hAnsiTheme="majorHAnsi" w:cstheme="majorHAnsi"/>
          <w:spacing w:val="-1"/>
          <w:sz w:val="20"/>
          <w:szCs w:val="20"/>
        </w:rPr>
        <w:t>supervision must have the following qualifications:</w:t>
      </w:r>
      <w:r w:rsidR="0010248F" w:rsidRPr="0010248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>
        <w:rPr>
          <w:rFonts w:asciiTheme="majorHAnsi" w:hAnsiTheme="majorHAnsi" w:cstheme="majorHAnsi"/>
          <w:spacing w:val="-1"/>
          <w:sz w:val="20"/>
          <w:szCs w:val="20"/>
        </w:rPr>
        <w:t>A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m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i</w:t>
      </w:r>
      <w:r w:rsidR="00FF5F23" w:rsidRPr="0010248F">
        <w:rPr>
          <w:rFonts w:asciiTheme="majorHAnsi" w:hAnsiTheme="majorHAnsi" w:cstheme="majorHAnsi"/>
          <w:sz w:val="20"/>
          <w:szCs w:val="20"/>
        </w:rPr>
        <w:t>ni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m</w:t>
      </w:r>
      <w:r w:rsidR="00FF5F23" w:rsidRPr="0010248F">
        <w:rPr>
          <w:rFonts w:asciiTheme="majorHAnsi" w:hAnsiTheme="majorHAnsi" w:cstheme="majorHAnsi"/>
          <w:sz w:val="20"/>
          <w:szCs w:val="20"/>
        </w:rPr>
        <w:t>um</w:t>
      </w:r>
      <w:r w:rsidR="00FF5F23" w:rsidRPr="0010248F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of a</w:t>
      </w:r>
      <w:r w:rsidR="00FF5F23" w:rsidRPr="0010248F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mast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er</w:t>
      </w:r>
      <w:r w:rsidR="00FF5F23" w:rsidRPr="0010248F">
        <w:rPr>
          <w:rFonts w:asciiTheme="majorHAnsi" w:hAnsiTheme="majorHAnsi" w:cstheme="majorHAnsi"/>
          <w:sz w:val="20"/>
          <w:szCs w:val="20"/>
        </w:rPr>
        <w:t xml:space="preserve">’s </w:t>
      </w:r>
      <w:r w:rsidR="00FF5F23" w:rsidRPr="0010248F">
        <w:rPr>
          <w:rFonts w:asciiTheme="majorHAnsi" w:hAnsiTheme="majorHAnsi" w:cstheme="majorHAnsi"/>
          <w:spacing w:val="2"/>
          <w:sz w:val="20"/>
          <w:szCs w:val="20"/>
        </w:rPr>
        <w:t>d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pacing w:val="-2"/>
          <w:sz w:val="20"/>
          <w:szCs w:val="20"/>
        </w:rPr>
        <w:t>g</w:t>
      </w:r>
      <w:r w:rsidR="00FF5F23" w:rsidRPr="0010248F">
        <w:rPr>
          <w:rFonts w:asciiTheme="majorHAnsi" w:hAnsiTheme="majorHAnsi" w:cstheme="majorHAnsi"/>
          <w:spacing w:val="2"/>
          <w:sz w:val="20"/>
          <w:szCs w:val="20"/>
        </w:rPr>
        <w:t>r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in couns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ling</w:t>
      </w:r>
      <w:r w:rsidR="00FF5F23" w:rsidRPr="0010248F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pacing w:val="2"/>
          <w:sz w:val="20"/>
          <w:szCs w:val="20"/>
        </w:rPr>
        <w:t>o</w:t>
      </w:r>
      <w:r w:rsidR="00FF5F23" w:rsidRPr="0010248F">
        <w:rPr>
          <w:rFonts w:asciiTheme="majorHAnsi" w:hAnsiTheme="majorHAnsi" w:cstheme="majorHAnsi"/>
          <w:sz w:val="20"/>
          <w:szCs w:val="20"/>
        </w:rPr>
        <w:t>r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 xml:space="preserve"> re</w:t>
      </w:r>
      <w:r w:rsidR="00FF5F23" w:rsidRPr="0010248F">
        <w:rPr>
          <w:rFonts w:asciiTheme="majorHAnsi" w:hAnsiTheme="majorHAnsi" w:cstheme="majorHAnsi"/>
          <w:spacing w:val="3"/>
          <w:sz w:val="20"/>
          <w:szCs w:val="20"/>
        </w:rPr>
        <w:t>l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a</w:t>
      </w:r>
      <w:r w:rsidR="00FF5F23" w:rsidRPr="0010248F">
        <w:rPr>
          <w:rFonts w:asciiTheme="majorHAnsi" w:hAnsiTheme="majorHAnsi" w:cstheme="majorHAnsi"/>
          <w:sz w:val="20"/>
          <w:szCs w:val="20"/>
        </w:rPr>
        <w:t>ted</w:t>
      </w:r>
      <w:r w:rsidR="00FF5F23" w:rsidRPr="0010248F">
        <w:rPr>
          <w:rFonts w:asciiTheme="majorHAnsi" w:hAnsiTheme="majorHAnsi" w:cstheme="majorHAnsi"/>
          <w:spacing w:val="4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field or</w:t>
      </w:r>
      <w:r w:rsidR="00FF5F23" w:rsidRPr="0010248F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pacing w:val="-7"/>
          <w:sz w:val="20"/>
          <w:szCs w:val="20"/>
        </w:rPr>
        <w:t>L</w:t>
      </w:r>
      <w:r w:rsidR="00FF5F23" w:rsidRPr="0010248F">
        <w:rPr>
          <w:rFonts w:asciiTheme="majorHAnsi" w:hAnsiTheme="majorHAnsi" w:cstheme="majorHAnsi"/>
          <w:spacing w:val="3"/>
          <w:sz w:val="20"/>
          <w:szCs w:val="20"/>
        </w:rPr>
        <w:t>i</w:t>
      </w:r>
      <w:r w:rsidR="00FF5F23" w:rsidRPr="0010248F">
        <w:rPr>
          <w:rFonts w:asciiTheme="majorHAnsi" w:hAnsiTheme="majorHAnsi" w:cstheme="majorHAnsi"/>
          <w:spacing w:val="4"/>
          <w:sz w:val="20"/>
          <w:szCs w:val="20"/>
        </w:rPr>
        <w:t>c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ns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 xml:space="preserve">d 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P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r</w:t>
      </w:r>
      <w:r w:rsidR="00FF5F23" w:rsidRPr="0010248F">
        <w:rPr>
          <w:rFonts w:asciiTheme="majorHAnsi" w:hAnsiTheme="majorHAnsi" w:cstheme="majorHAnsi"/>
          <w:sz w:val="20"/>
          <w:szCs w:val="20"/>
        </w:rPr>
        <w:t>o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fe</w:t>
      </w:r>
      <w:r w:rsidR="00FF5F23" w:rsidRPr="0010248F">
        <w:rPr>
          <w:rFonts w:asciiTheme="majorHAnsi" w:hAnsiTheme="majorHAnsi" w:cstheme="majorHAnsi"/>
          <w:sz w:val="20"/>
          <w:szCs w:val="20"/>
        </w:rPr>
        <w:t>ssion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a</w:t>
      </w:r>
      <w:r w:rsidR="00FF5F23" w:rsidRPr="0010248F">
        <w:rPr>
          <w:rFonts w:asciiTheme="majorHAnsi" w:hAnsiTheme="majorHAnsi" w:cstheme="majorHAnsi"/>
          <w:sz w:val="20"/>
          <w:szCs w:val="20"/>
        </w:rPr>
        <w:t xml:space="preserve">l 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C</w:t>
      </w:r>
      <w:r w:rsidR="00FF5F23" w:rsidRPr="0010248F">
        <w:rPr>
          <w:rFonts w:asciiTheme="majorHAnsi" w:hAnsiTheme="majorHAnsi" w:cstheme="majorHAnsi"/>
          <w:sz w:val="20"/>
          <w:szCs w:val="20"/>
        </w:rPr>
        <w:t>ou</w:t>
      </w:r>
      <w:r w:rsidR="00FF5F23" w:rsidRPr="0010248F">
        <w:rPr>
          <w:rFonts w:asciiTheme="majorHAnsi" w:hAnsiTheme="majorHAnsi" w:cstheme="majorHAnsi"/>
          <w:spacing w:val="2"/>
          <w:sz w:val="20"/>
          <w:szCs w:val="20"/>
        </w:rPr>
        <w:t>n</w:t>
      </w:r>
      <w:r w:rsidR="00FF5F23" w:rsidRPr="0010248F">
        <w:rPr>
          <w:rFonts w:asciiTheme="majorHAnsi" w:hAnsiTheme="majorHAnsi" w:cstheme="majorHAnsi"/>
          <w:sz w:val="20"/>
          <w:szCs w:val="20"/>
        </w:rPr>
        <w:t>s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lor lic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nse with a minimum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of two</w:t>
      </w:r>
      <w:r w:rsidR="00FF5F23" w:rsidRPr="0010248F">
        <w:rPr>
          <w:rFonts w:asciiTheme="majorHAnsi" w:hAnsiTheme="majorHAnsi" w:cstheme="majorHAnsi"/>
          <w:spacing w:val="5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pacing w:val="-7"/>
          <w:sz w:val="20"/>
          <w:szCs w:val="20"/>
        </w:rPr>
        <w:t>y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ea</w:t>
      </w:r>
      <w:r w:rsidR="00FF5F23" w:rsidRPr="0010248F">
        <w:rPr>
          <w:rFonts w:asciiTheme="majorHAnsi" w:hAnsiTheme="majorHAnsi" w:cstheme="majorHAnsi"/>
          <w:sz w:val="20"/>
          <w:szCs w:val="20"/>
        </w:rPr>
        <w:t>rs of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="00FF5F23" w:rsidRPr="0010248F">
        <w:rPr>
          <w:rFonts w:asciiTheme="majorHAnsi" w:hAnsiTheme="majorHAnsi" w:cstheme="majorHAnsi"/>
          <w:sz w:val="20"/>
          <w:szCs w:val="20"/>
        </w:rPr>
        <w:t>p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rtin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nt pro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fe</w:t>
      </w:r>
      <w:r w:rsidR="00FF5F23" w:rsidRPr="0010248F">
        <w:rPr>
          <w:rFonts w:asciiTheme="majorHAnsi" w:hAnsiTheme="majorHAnsi" w:cstheme="majorHAnsi"/>
          <w:sz w:val="20"/>
          <w:szCs w:val="20"/>
        </w:rPr>
        <w:t>s</w:t>
      </w:r>
      <w:r w:rsidR="00FF5F23" w:rsidRPr="0010248F">
        <w:rPr>
          <w:rFonts w:asciiTheme="majorHAnsi" w:hAnsiTheme="majorHAnsi" w:cstheme="majorHAnsi"/>
          <w:spacing w:val="1"/>
          <w:sz w:val="20"/>
          <w:szCs w:val="20"/>
        </w:rPr>
        <w:t>s</w:t>
      </w:r>
      <w:r w:rsidR="00FF5F23" w:rsidRPr="0010248F">
        <w:rPr>
          <w:rFonts w:asciiTheme="majorHAnsi" w:hAnsiTheme="majorHAnsi" w:cstheme="majorHAnsi"/>
          <w:spacing w:val="3"/>
          <w:sz w:val="20"/>
          <w:szCs w:val="20"/>
        </w:rPr>
        <w:t>i</w:t>
      </w:r>
      <w:r w:rsidR="00FF5F23" w:rsidRPr="0010248F">
        <w:rPr>
          <w:rFonts w:asciiTheme="majorHAnsi" w:hAnsiTheme="majorHAnsi" w:cstheme="majorHAnsi"/>
          <w:sz w:val="20"/>
          <w:szCs w:val="20"/>
        </w:rPr>
        <w:t>on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a</w:t>
      </w:r>
      <w:r w:rsidR="00FF5F23" w:rsidRPr="0010248F">
        <w:rPr>
          <w:rFonts w:asciiTheme="majorHAnsi" w:hAnsiTheme="majorHAnsi" w:cstheme="majorHAnsi"/>
          <w:sz w:val="20"/>
          <w:szCs w:val="20"/>
        </w:rPr>
        <w:t>l e</w:t>
      </w:r>
      <w:r w:rsidR="00FF5F23" w:rsidRPr="0010248F">
        <w:rPr>
          <w:rFonts w:asciiTheme="majorHAnsi" w:hAnsiTheme="majorHAnsi" w:cstheme="majorHAnsi"/>
          <w:spacing w:val="5"/>
          <w:sz w:val="20"/>
          <w:szCs w:val="20"/>
        </w:rPr>
        <w:t>x</w:t>
      </w:r>
      <w:r w:rsidR="00FF5F23" w:rsidRPr="0010248F">
        <w:rPr>
          <w:rFonts w:asciiTheme="majorHAnsi" w:hAnsiTheme="majorHAnsi" w:cstheme="majorHAnsi"/>
          <w:sz w:val="20"/>
          <w:szCs w:val="20"/>
        </w:rPr>
        <w:t>p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er</w:t>
      </w:r>
      <w:r w:rsidR="00FF5F23" w:rsidRPr="0010248F">
        <w:rPr>
          <w:rFonts w:asciiTheme="majorHAnsi" w:hAnsiTheme="majorHAnsi" w:cstheme="majorHAnsi"/>
          <w:sz w:val="20"/>
          <w:szCs w:val="20"/>
        </w:rPr>
        <w:t>i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e</w:t>
      </w:r>
      <w:r w:rsidR="00FF5F23" w:rsidRPr="0010248F">
        <w:rPr>
          <w:rFonts w:asciiTheme="majorHAnsi" w:hAnsiTheme="majorHAnsi" w:cstheme="majorHAnsi"/>
          <w:sz w:val="20"/>
          <w:szCs w:val="20"/>
        </w:rPr>
        <w:t>n</w:t>
      </w:r>
      <w:r w:rsidR="00FF5F23" w:rsidRPr="0010248F">
        <w:rPr>
          <w:rFonts w:asciiTheme="majorHAnsi" w:hAnsiTheme="majorHAnsi" w:cstheme="majorHAnsi"/>
          <w:spacing w:val="-1"/>
          <w:sz w:val="20"/>
          <w:szCs w:val="20"/>
        </w:rPr>
        <w:t>c</w:t>
      </w:r>
      <w:r w:rsidR="00FF5F23" w:rsidRPr="0010248F">
        <w:rPr>
          <w:rFonts w:asciiTheme="majorHAnsi" w:hAnsiTheme="majorHAnsi" w:cstheme="majorHAnsi"/>
          <w:sz w:val="20"/>
          <w:szCs w:val="20"/>
        </w:rPr>
        <w:t>e</w:t>
      </w:r>
      <w:r w:rsidR="00942436">
        <w:rPr>
          <w:rFonts w:asciiTheme="majorHAnsi" w:hAnsiTheme="majorHAnsi" w:cstheme="majorHAnsi"/>
          <w:spacing w:val="-1"/>
          <w:sz w:val="20"/>
          <w:szCs w:val="20"/>
        </w:rPr>
        <w:t>.</w:t>
      </w:r>
    </w:p>
    <w:p w14:paraId="444A80E1" w14:textId="77777777" w:rsidR="00FF5F23" w:rsidRPr="0010248F" w:rsidRDefault="00FF5F23" w:rsidP="009E3E26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5FE4878" w14:textId="0BCE5B30" w:rsidR="00B241AD" w:rsidRPr="0010248F" w:rsidRDefault="00B241AD" w:rsidP="009E3E2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10248F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Expectations of Clinical Sites:</w:t>
      </w:r>
    </w:p>
    <w:p w14:paraId="57EC67AC" w14:textId="64CF8DCA" w:rsidR="009E3E26" w:rsidRPr="00A00E67" w:rsidRDefault="00B241AD" w:rsidP="00A00E6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S</w:t>
      </w:r>
      <w:r w:rsidR="002F2F73" w:rsidRPr="0010248F">
        <w:rPr>
          <w:rFonts w:asciiTheme="majorHAnsi" w:hAnsiTheme="majorHAnsi" w:cstheme="majorHAnsi"/>
          <w:sz w:val="20"/>
          <w:szCs w:val="20"/>
        </w:rPr>
        <w:t>tudent</w:t>
      </w:r>
      <w:r w:rsidRPr="0010248F">
        <w:rPr>
          <w:rFonts w:asciiTheme="majorHAnsi" w:hAnsiTheme="majorHAnsi" w:cstheme="majorHAnsi"/>
          <w:sz w:val="20"/>
          <w:szCs w:val="20"/>
        </w:rPr>
        <w:t>s</w:t>
      </w:r>
      <w:r w:rsidR="002F2F73" w:rsidRPr="0010248F">
        <w:rPr>
          <w:rFonts w:asciiTheme="majorHAnsi" w:hAnsiTheme="majorHAnsi" w:cstheme="majorHAnsi"/>
          <w:sz w:val="20"/>
          <w:szCs w:val="20"/>
        </w:rPr>
        <w:t xml:space="preserve"> </w:t>
      </w:r>
      <w:r w:rsidRPr="0010248F">
        <w:rPr>
          <w:rFonts w:asciiTheme="majorHAnsi" w:hAnsiTheme="majorHAnsi" w:cstheme="majorHAnsi"/>
          <w:sz w:val="20"/>
          <w:szCs w:val="20"/>
        </w:rPr>
        <w:t xml:space="preserve">must </w:t>
      </w:r>
      <w:r w:rsidR="002F2F73" w:rsidRPr="0010248F">
        <w:rPr>
          <w:rFonts w:asciiTheme="majorHAnsi" w:hAnsiTheme="majorHAnsi" w:cstheme="majorHAnsi"/>
          <w:sz w:val="20"/>
          <w:szCs w:val="20"/>
        </w:rPr>
        <w:t xml:space="preserve">receive one (1) hour of individual </w:t>
      </w:r>
      <w:r w:rsidRPr="0010248F">
        <w:rPr>
          <w:rFonts w:asciiTheme="majorHAnsi" w:hAnsiTheme="majorHAnsi" w:cstheme="majorHAnsi"/>
          <w:sz w:val="20"/>
          <w:szCs w:val="20"/>
        </w:rPr>
        <w:t xml:space="preserve">or triadic </w:t>
      </w:r>
      <w:r w:rsidR="002F2F73" w:rsidRPr="0010248F">
        <w:rPr>
          <w:rFonts w:asciiTheme="majorHAnsi" w:hAnsiTheme="majorHAnsi" w:cstheme="majorHAnsi"/>
          <w:sz w:val="20"/>
          <w:szCs w:val="20"/>
        </w:rPr>
        <w:t>supervision per week from the person named as the</w:t>
      </w:r>
      <w:r w:rsidR="0010248F" w:rsidRPr="0010248F">
        <w:rPr>
          <w:rFonts w:asciiTheme="majorHAnsi" w:hAnsiTheme="majorHAnsi" w:cstheme="majorHAnsi"/>
          <w:sz w:val="20"/>
          <w:szCs w:val="20"/>
        </w:rPr>
        <w:t>ir</w:t>
      </w:r>
      <w:r w:rsidR="002F2F73" w:rsidRPr="0010248F">
        <w:rPr>
          <w:rFonts w:asciiTheme="majorHAnsi" w:hAnsiTheme="majorHAnsi" w:cstheme="majorHAnsi"/>
          <w:sz w:val="20"/>
          <w:szCs w:val="20"/>
        </w:rPr>
        <w:t xml:space="preserve"> supervisor</w:t>
      </w:r>
      <w:r w:rsidR="002F2F73" w:rsidRPr="00A00E6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 </w:t>
      </w:r>
      <w:r w:rsidR="00A00E67" w:rsidRPr="00A00E67">
        <w:rPr>
          <w:rFonts w:asciiTheme="majorHAnsi" w:hAnsiTheme="majorHAnsi" w:cstheme="majorHAnsi"/>
          <w:color w:val="000000" w:themeColor="text1"/>
          <w:sz w:val="20"/>
          <w:szCs w:val="20"/>
        </w:rPr>
        <w:t>Group supervision does not substitute.</w:t>
      </w:r>
      <w:r w:rsidR="00A00E6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Site supervisors must provide </w:t>
      </w:r>
      <w:r w:rsidR="0010248F" w:rsidRPr="0010248F">
        <w:rPr>
          <w:rFonts w:asciiTheme="majorHAnsi" w:hAnsiTheme="majorHAnsi" w:cstheme="majorHAnsi"/>
          <w:sz w:val="20"/>
          <w:szCs w:val="20"/>
        </w:rPr>
        <w:t xml:space="preserve">feedback and </w:t>
      </w:r>
      <w:r w:rsidR="009E3E26" w:rsidRPr="0010248F">
        <w:rPr>
          <w:rFonts w:asciiTheme="majorHAnsi" w:hAnsiTheme="majorHAnsi" w:cstheme="majorHAnsi"/>
          <w:sz w:val="20"/>
          <w:szCs w:val="20"/>
        </w:rPr>
        <w:t>evaluation of students’ counseling performance throughout the practicum and internship, including documentation of a formal evaluation at mid-term and after the student completes the practicum.</w:t>
      </w:r>
    </w:p>
    <w:p w14:paraId="23522387" w14:textId="77777777" w:rsidR="002F2F73" w:rsidRPr="0010248F" w:rsidRDefault="002F2F73" w:rsidP="002F2F73">
      <w:pPr>
        <w:pStyle w:val="BodyText3"/>
        <w:spacing w:after="0"/>
        <w:rPr>
          <w:rFonts w:asciiTheme="majorHAnsi" w:hAnsiTheme="majorHAnsi" w:cstheme="majorHAnsi"/>
          <w:sz w:val="20"/>
          <w:szCs w:val="20"/>
        </w:rPr>
      </w:pPr>
    </w:p>
    <w:p w14:paraId="2129B70E" w14:textId="77777777" w:rsidR="002F2F73" w:rsidRPr="0010248F" w:rsidRDefault="002F2F73" w:rsidP="002F2F73">
      <w:pPr>
        <w:pStyle w:val="Heading2"/>
        <w:rPr>
          <w:rFonts w:asciiTheme="majorHAnsi" w:hAnsiTheme="majorHAnsi" w:cstheme="majorHAnsi"/>
          <w:i/>
          <w:sz w:val="20"/>
        </w:rPr>
      </w:pPr>
      <w:r w:rsidRPr="0010248F">
        <w:rPr>
          <w:rFonts w:asciiTheme="majorHAnsi" w:hAnsiTheme="majorHAnsi" w:cstheme="majorHAnsi"/>
          <w:i/>
          <w:sz w:val="20"/>
        </w:rPr>
        <w:t>Video Capabilities – Permission and Releases</w:t>
      </w:r>
    </w:p>
    <w:p w14:paraId="586052BA" w14:textId="77777777" w:rsidR="002F2F73" w:rsidRPr="0010248F" w:rsidRDefault="002F0639" w:rsidP="002F2F73">
      <w:pPr>
        <w:pStyle w:val="BodyText3"/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As part of their course requirements (and in compliance with accreditation standards), </w:t>
      </w:r>
      <w:r w:rsidR="00444F0F" w:rsidRPr="0010248F">
        <w:rPr>
          <w:rFonts w:asciiTheme="majorHAnsi" w:hAnsiTheme="majorHAnsi" w:cstheme="majorHAnsi"/>
          <w:sz w:val="20"/>
          <w:szCs w:val="20"/>
        </w:rPr>
        <w:t>s</w:t>
      </w:r>
      <w:r w:rsidRPr="0010248F">
        <w:rPr>
          <w:rFonts w:asciiTheme="majorHAnsi" w:hAnsiTheme="majorHAnsi" w:cstheme="majorHAnsi"/>
          <w:sz w:val="20"/>
          <w:szCs w:val="20"/>
        </w:rPr>
        <w:t>tudent</w:t>
      </w:r>
      <w:r w:rsidR="00BE11A8" w:rsidRPr="0010248F">
        <w:rPr>
          <w:rFonts w:asciiTheme="majorHAnsi" w:hAnsiTheme="majorHAnsi" w:cstheme="majorHAnsi"/>
          <w:sz w:val="20"/>
          <w:szCs w:val="20"/>
        </w:rPr>
        <w:t>s</w:t>
      </w:r>
      <w:r w:rsidR="00444F0F" w:rsidRPr="0010248F">
        <w:rPr>
          <w:rFonts w:asciiTheme="majorHAnsi" w:hAnsiTheme="majorHAnsi" w:cstheme="majorHAnsi"/>
          <w:sz w:val="20"/>
          <w:szCs w:val="20"/>
        </w:rPr>
        <w:t xml:space="preserve"> </w:t>
      </w:r>
      <w:r w:rsidRPr="0010248F">
        <w:rPr>
          <w:rFonts w:asciiTheme="majorHAnsi" w:hAnsiTheme="majorHAnsi" w:cstheme="majorHAnsi"/>
          <w:sz w:val="20"/>
          <w:szCs w:val="20"/>
        </w:rPr>
        <w:t xml:space="preserve">are required to provide their TWU clinical supervisor with video recordings of their interactions with clients for supervision purposes.  Video recordings may be viewed in individual and/or group supervision with the university clinical supervisor.  Therefore, your site release form must cover “viewing video for supervision and consultation purposes” (or equivalent wording).  Both the </w:t>
      </w:r>
      <w:r w:rsidR="00444F0F" w:rsidRPr="0010248F">
        <w:rPr>
          <w:rFonts w:asciiTheme="majorHAnsi" w:hAnsiTheme="majorHAnsi" w:cstheme="majorHAnsi"/>
          <w:sz w:val="20"/>
          <w:szCs w:val="20"/>
        </w:rPr>
        <w:t>student</w:t>
      </w:r>
      <w:r w:rsidRPr="0010248F">
        <w:rPr>
          <w:rFonts w:asciiTheme="majorHAnsi" w:hAnsiTheme="majorHAnsi" w:cstheme="majorHAnsi"/>
          <w:sz w:val="20"/>
          <w:szCs w:val="20"/>
        </w:rPr>
        <w:t xml:space="preserve"> and the client must be visible and audible for recordings to be acceptable.  If your site does not allow for video recording, </w:t>
      </w:r>
      <w:r w:rsidR="00444F0F" w:rsidRPr="0010248F">
        <w:rPr>
          <w:rFonts w:asciiTheme="majorHAnsi" w:hAnsiTheme="majorHAnsi" w:cstheme="majorHAnsi"/>
          <w:sz w:val="20"/>
          <w:szCs w:val="20"/>
        </w:rPr>
        <w:t>students</w:t>
      </w:r>
      <w:r w:rsidRPr="0010248F">
        <w:rPr>
          <w:rFonts w:asciiTheme="majorHAnsi" w:hAnsiTheme="majorHAnsi" w:cstheme="majorHAnsi"/>
          <w:sz w:val="20"/>
          <w:szCs w:val="20"/>
        </w:rPr>
        <w:t xml:space="preserve"> will be </w:t>
      </w:r>
      <w:r w:rsidRPr="0010248F">
        <w:rPr>
          <w:rFonts w:asciiTheme="majorHAnsi" w:hAnsiTheme="majorHAnsi" w:cstheme="majorHAnsi"/>
          <w:sz w:val="20"/>
          <w:szCs w:val="20"/>
        </w:rPr>
        <w:lastRenderedPageBreak/>
        <w:t>required to provide counseling services to clients at a secondary site that allows video recording.</w:t>
      </w:r>
      <w:r w:rsidR="00444F0F" w:rsidRPr="0010248F">
        <w:rPr>
          <w:rFonts w:asciiTheme="majorHAnsi" w:hAnsiTheme="majorHAnsi" w:cstheme="majorHAnsi"/>
          <w:sz w:val="20"/>
          <w:szCs w:val="20"/>
        </w:rPr>
        <w:t xml:space="preserve">  Students are required to furnish their own video recording equipment if equipment is not available at the site.</w:t>
      </w:r>
    </w:p>
    <w:p w14:paraId="02527DB8" w14:textId="77777777" w:rsidR="002F2F73" w:rsidRPr="0010248F" w:rsidRDefault="002F2F73" w:rsidP="002F2F73">
      <w:pPr>
        <w:pStyle w:val="BodyText3"/>
        <w:spacing w:after="0"/>
        <w:rPr>
          <w:rFonts w:asciiTheme="majorHAnsi" w:hAnsiTheme="majorHAnsi" w:cstheme="majorHAnsi"/>
          <w:sz w:val="20"/>
          <w:szCs w:val="20"/>
        </w:rPr>
      </w:pPr>
    </w:p>
    <w:p w14:paraId="31ADAEA5" w14:textId="77777777" w:rsidR="002F2F73" w:rsidRPr="0010248F" w:rsidRDefault="002F2F73" w:rsidP="002F2F73">
      <w:pPr>
        <w:pStyle w:val="Heading2"/>
        <w:rPr>
          <w:rFonts w:asciiTheme="majorHAnsi" w:hAnsiTheme="majorHAnsi" w:cstheme="majorHAnsi"/>
          <w:i/>
          <w:sz w:val="20"/>
        </w:rPr>
      </w:pPr>
      <w:r w:rsidRPr="0010248F">
        <w:rPr>
          <w:rFonts w:asciiTheme="majorHAnsi" w:hAnsiTheme="majorHAnsi" w:cstheme="majorHAnsi"/>
          <w:i/>
          <w:sz w:val="20"/>
        </w:rPr>
        <w:t>Client Contact Hours</w:t>
      </w:r>
    </w:p>
    <w:p w14:paraId="04E7EE5A" w14:textId="17E3E31B" w:rsidR="00B241AD" w:rsidRPr="0010248F" w:rsidRDefault="00B241AD" w:rsidP="00B241AD">
      <w:pPr>
        <w:pStyle w:val="Heading2"/>
        <w:rPr>
          <w:rFonts w:asciiTheme="majorHAnsi" w:hAnsiTheme="majorHAnsi" w:cstheme="majorHAnsi"/>
          <w:b w:val="0"/>
          <w:sz w:val="20"/>
        </w:rPr>
      </w:pPr>
      <w:r w:rsidRPr="00411DF1">
        <w:rPr>
          <w:rFonts w:asciiTheme="majorHAnsi" w:hAnsiTheme="majorHAnsi" w:cstheme="majorHAnsi"/>
          <w:b w:val="0"/>
          <w:sz w:val="20"/>
          <w:u w:val="single"/>
        </w:rPr>
        <w:t xml:space="preserve">The site </w:t>
      </w:r>
      <w:r w:rsidR="00411DF1" w:rsidRPr="00411DF1">
        <w:rPr>
          <w:rFonts w:asciiTheme="majorHAnsi" w:hAnsiTheme="majorHAnsi" w:cstheme="majorHAnsi"/>
          <w:b w:val="0"/>
          <w:sz w:val="20"/>
          <w:u w:val="single"/>
        </w:rPr>
        <w:t xml:space="preserve">is </w:t>
      </w:r>
      <w:r w:rsidRPr="00411DF1">
        <w:rPr>
          <w:rFonts w:asciiTheme="majorHAnsi" w:hAnsiTheme="majorHAnsi" w:cstheme="majorHAnsi"/>
          <w:b w:val="0"/>
          <w:sz w:val="20"/>
          <w:u w:val="single"/>
        </w:rPr>
        <w:t xml:space="preserve">responsible for providing </w:t>
      </w:r>
      <w:r w:rsidR="0010248F" w:rsidRPr="00411DF1">
        <w:rPr>
          <w:rFonts w:asciiTheme="majorHAnsi" w:hAnsiTheme="majorHAnsi" w:cstheme="majorHAnsi"/>
          <w:b w:val="0"/>
          <w:sz w:val="20"/>
          <w:u w:val="single"/>
        </w:rPr>
        <w:t xml:space="preserve">weekly </w:t>
      </w:r>
      <w:r w:rsidRPr="00411DF1">
        <w:rPr>
          <w:rFonts w:asciiTheme="majorHAnsi" w:hAnsiTheme="majorHAnsi" w:cstheme="majorHAnsi"/>
          <w:b w:val="0"/>
          <w:sz w:val="20"/>
          <w:u w:val="single"/>
        </w:rPr>
        <w:t>client contact hours</w:t>
      </w:r>
      <w:r w:rsidR="004C6FCC" w:rsidRPr="00411DF1">
        <w:rPr>
          <w:rFonts w:asciiTheme="majorHAnsi" w:hAnsiTheme="majorHAnsi" w:cstheme="majorHAnsi"/>
          <w:b w:val="0"/>
          <w:sz w:val="20"/>
          <w:u w:val="single"/>
        </w:rPr>
        <w:t xml:space="preserve"> that fulfill program requirements</w:t>
      </w:r>
      <w:r w:rsidRPr="00411DF1">
        <w:rPr>
          <w:rFonts w:asciiTheme="majorHAnsi" w:hAnsiTheme="majorHAnsi" w:cstheme="majorHAnsi"/>
          <w:b w:val="0"/>
          <w:sz w:val="20"/>
          <w:u w:val="single"/>
        </w:rPr>
        <w:t>.</w:t>
      </w:r>
      <w:r w:rsidR="00EC17B5">
        <w:rPr>
          <w:rFonts w:asciiTheme="majorHAnsi" w:hAnsiTheme="majorHAnsi" w:cstheme="majorHAnsi"/>
          <w:b w:val="0"/>
          <w:sz w:val="20"/>
        </w:rPr>
        <w:t xml:space="preserve"> </w:t>
      </w:r>
      <w:r w:rsidR="00EC17B5" w:rsidRPr="00411DF1">
        <w:rPr>
          <w:rFonts w:asciiTheme="majorHAnsi" w:hAnsiTheme="majorHAnsi" w:cstheme="majorHAnsi"/>
          <w:b w:val="0"/>
          <w:sz w:val="20"/>
        </w:rPr>
        <w:t xml:space="preserve">Students </w:t>
      </w:r>
      <w:r w:rsidR="005C1D9F" w:rsidRPr="00411DF1">
        <w:rPr>
          <w:rFonts w:asciiTheme="majorHAnsi" w:hAnsiTheme="majorHAnsi" w:cstheme="majorHAnsi"/>
          <w:b w:val="0"/>
          <w:sz w:val="20"/>
        </w:rPr>
        <w:t xml:space="preserve">are </w:t>
      </w:r>
      <w:r w:rsidR="00EC17B5" w:rsidRPr="00411DF1">
        <w:rPr>
          <w:rFonts w:asciiTheme="majorHAnsi" w:hAnsiTheme="majorHAnsi" w:cstheme="majorHAnsi"/>
          <w:b w:val="0"/>
          <w:sz w:val="20"/>
        </w:rPr>
        <w:t>not permitted to log more than 40 hours a week</w:t>
      </w:r>
      <w:r w:rsidR="005C1D9F" w:rsidRPr="00411DF1">
        <w:rPr>
          <w:rFonts w:asciiTheme="majorHAnsi" w:hAnsiTheme="majorHAnsi" w:cstheme="majorHAnsi"/>
          <w:b w:val="0"/>
          <w:sz w:val="20"/>
        </w:rPr>
        <w:t xml:space="preserve"> at a clinical site or </w:t>
      </w:r>
      <w:r w:rsidR="00895BAF">
        <w:rPr>
          <w:rFonts w:asciiTheme="majorHAnsi" w:hAnsiTheme="majorHAnsi" w:cstheme="majorHAnsi"/>
          <w:b w:val="0"/>
          <w:sz w:val="20"/>
        </w:rPr>
        <w:t xml:space="preserve">assume </w:t>
      </w:r>
      <w:r w:rsidR="00411DF1" w:rsidRPr="00411DF1">
        <w:rPr>
          <w:rFonts w:asciiTheme="majorHAnsi" w:hAnsiTheme="majorHAnsi" w:cstheme="majorHAnsi"/>
          <w:b w:val="0"/>
          <w:sz w:val="20"/>
        </w:rPr>
        <w:t xml:space="preserve">excessive </w:t>
      </w:r>
      <w:r w:rsidR="005C1D9F" w:rsidRPr="00411DF1">
        <w:rPr>
          <w:rFonts w:asciiTheme="majorHAnsi" w:hAnsiTheme="majorHAnsi" w:cstheme="majorHAnsi"/>
          <w:b w:val="0"/>
          <w:sz w:val="20"/>
        </w:rPr>
        <w:t xml:space="preserve">caseloads </w:t>
      </w:r>
      <w:r w:rsidR="00411DF1" w:rsidRPr="00411DF1">
        <w:rPr>
          <w:rFonts w:asciiTheme="majorHAnsi" w:hAnsiTheme="majorHAnsi" w:cstheme="majorHAnsi"/>
          <w:b w:val="0"/>
          <w:sz w:val="20"/>
        </w:rPr>
        <w:t>(</w:t>
      </w:r>
      <w:proofErr w:type="spellStart"/>
      <w:r w:rsidR="00411DF1" w:rsidRPr="00411DF1">
        <w:rPr>
          <w:rFonts w:asciiTheme="majorHAnsi" w:hAnsiTheme="majorHAnsi" w:cstheme="majorHAnsi"/>
          <w:b w:val="0"/>
          <w:sz w:val="20"/>
        </w:rPr>
        <w:t>ie</w:t>
      </w:r>
      <w:proofErr w:type="spellEnd"/>
      <w:r w:rsidR="00411DF1" w:rsidRPr="00411DF1">
        <w:rPr>
          <w:rFonts w:asciiTheme="majorHAnsi" w:hAnsiTheme="majorHAnsi" w:cstheme="majorHAnsi"/>
          <w:b w:val="0"/>
          <w:sz w:val="20"/>
        </w:rPr>
        <w:t xml:space="preserve">, 12 or more </w:t>
      </w:r>
      <w:r w:rsidR="005C1D9F" w:rsidRPr="00411DF1">
        <w:rPr>
          <w:rFonts w:asciiTheme="majorHAnsi" w:hAnsiTheme="majorHAnsi" w:cstheme="majorHAnsi"/>
          <w:b w:val="0"/>
          <w:sz w:val="20"/>
        </w:rPr>
        <w:t>weekly clients</w:t>
      </w:r>
      <w:r w:rsidR="00411DF1" w:rsidRPr="00411DF1">
        <w:rPr>
          <w:rFonts w:asciiTheme="majorHAnsi" w:hAnsiTheme="majorHAnsi" w:cstheme="majorHAnsi"/>
          <w:b w:val="0"/>
          <w:sz w:val="20"/>
        </w:rPr>
        <w:t>)</w:t>
      </w:r>
      <w:r w:rsidR="005C1D9F" w:rsidRPr="00411DF1">
        <w:rPr>
          <w:rFonts w:asciiTheme="majorHAnsi" w:hAnsiTheme="majorHAnsi" w:cstheme="majorHAnsi"/>
          <w:b w:val="0"/>
          <w:sz w:val="20"/>
        </w:rPr>
        <w:t>.</w:t>
      </w:r>
      <w:r w:rsidR="005C1D9F">
        <w:rPr>
          <w:rFonts w:asciiTheme="majorHAnsi" w:hAnsiTheme="majorHAnsi" w:cstheme="majorHAnsi"/>
          <w:b w:val="0"/>
          <w:sz w:val="20"/>
        </w:rPr>
        <w:t xml:space="preserve"> </w:t>
      </w:r>
      <w:r w:rsidR="00D35726" w:rsidRPr="0010248F">
        <w:rPr>
          <w:rFonts w:asciiTheme="majorHAnsi" w:hAnsiTheme="majorHAnsi" w:cstheme="majorHAnsi"/>
          <w:b w:val="0"/>
          <w:sz w:val="20"/>
        </w:rPr>
        <w:t xml:space="preserve">Students are expected to provide </w:t>
      </w:r>
      <w:r w:rsidR="003C3FF6">
        <w:rPr>
          <w:rFonts w:asciiTheme="majorHAnsi" w:hAnsiTheme="majorHAnsi" w:cstheme="majorHAnsi"/>
          <w:b w:val="0"/>
          <w:sz w:val="20"/>
        </w:rPr>
        <w:t xml:space="preserve">weekly, </w:t>
      </w:r>
      <w:r w:rsidR="00D35726" w:rsidRPr="0010248F">
        <w:rPr>
          <w:rFonts w:asciiTheme="majorHAnsi" w:hAnsiTheme="majorHAnsi" w:cstheme="majorHAnsi"/>
          <w:b w:val="0"/>
          <w:sz w:val="20"/>
        </w:rPr>
        <w:t xml:space="preserve">direct counseling services for the duration of the semester.  Acquiring large numbers of direct client contact hours in a condensed time is not </w:t>
      </w:r>
      <w:r w:rsidR="003C3FF6">
        <w:rPr>
          <w:rFonts w:asciiTheme="majorHAnsi" w:hAnsiTheme="majorHAnsi" w:cstheme="majorHAnsi"/>
          <w:b w:val="0"/>
          <w:sz w:val="20"/>
        </w:rPr>
        <w:t>permitted</w:t>
      </w:r>
      <w:r w:rsidR="00D35726" w:rsidRPr="0010248F">
        <w:rPr>
          <w:rFonts w:asciiTheme="majorHAnsi" w:hAnsiTheme="majorHAnsi" w:cstheme="majorHAnsi"/>
          <w:b w:val="0"/>
          <w:sz w:val="20"/>
        </w:rPr>
        <w:t>.</w:t>
      </w:r>
    </w:p>
    <w:p w14:paraId="7D477A7F" w14:textId="77777777" w:rsidR="00B241AD" w:rsidRPr="0010248F" w:rsidRDefault="00B241AD" w:rsidP="009E3E26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DE35EC0" w14:textId="1E95F5B0" w:rsidR="00444F0F" w:rsidRPr="004C6FCC" w:rsidRDefault="009E3E26" w:rsidP="004C6FCC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Students must complete one semester of Practicum and two semesters of Internship.</w:t>
      </w:r>
      <w:r w:rsidR="004C6FCC">
        <w:rPr>
          <w:rFonts w:asciiTheme="majorHAnsi" w:hAnsiTheme="majorHAnsi" w:cstheme="majorHAnsi"/>
          <w:sz w:val="20"/>
          <w:szCs w:val="20"/>
        </w:rPr>
        <w:t xml:space="preserve"> </w:t>
      </w:r>
      <w:r w:rsidR="00444F0F" w:rsidRPr="0010248F">
        <w:rPr>
          <w:rFonts w:asciiTheme="majorHAnsi" w:hAnsiTheme="majorHAnsi" w:cstheme="majorHAnsi"/>
          <w:sz w:val="20"/>
        </w:rPr>
        <w:t>Students enrolled in Practicum are required to complete 100 hours at their clinical site, 40 of which are direct client contact hours</w:t>
      </w:r>
      <w:r w:rsidR="005733FB" w:rsidRPr="0010248F">
        <w:rPr>
          <w:rFonts w:asciiTheme="majorHAnsi" w:hAnsiTheme="majorHAnsi" w:cstheme="majorHAnsi"/>
          <w:sz w:val="20"/>
        </w:rPr>
        <w:t xml:space="preserve">.  </w:t>
      </w:r>
      <w:r w:rsidR="00444F0F" w:rsidRPr="0010248F">
        <w:rPr>
          <w:rFonts w:asciiTheme="majorHAnsi" w:hAnsiTheme="majorHAnsi" w:cstheme="majorHAnsi"/>
          <w:sz w:val="20"/>
        </w:rPr>
        <w:t xml:space="preserve">At least 10 of the 40 direct client contact hours must be in group counseling.  </w:t>
      </w:r>
      <w:r w:rsidR="002F2F73" w:rsidRPr="0010248F">
        <w:rPr>
          <w:rFonts w:asciiTheme="majorHAnsi" w:hAnsiTheme="majorHAnsi" w:cstheme="majorHAnsi"/>
          <w:sz w:val="20"/>
        </w:rPr>
        <w:t xml:space="preserve">The student will </w:t>
      </w:r>
      <w:r w:rsidR="00BE11A8" w:rsidRPr="0010248F">
        <w:rPr>
          <w:rFonts w:asciiTheme="majorHAnsi" w:hAnsiTheme="majorHAnsi" w:cstheme="majorHAnsi"/>
          <w:sz w:val="20"/>
        </w:rPr>
        <w:t xml:space="preserve">need to </w:t>
      </w:r>
      <w:r w:rsidR="002F2F73" w:rsidRPr="0010248F">
        <w:rPr>
          <w:rFonts w:asciiTheme="majorHAnsi" w:hAnsiTheme="majorHAnsi" w:cstheme="majorHAnsi"/>
          <w:sz w:val="20"/>
        </w:rPr>
        <w:t xml:space="preserve">average </w:t>
      </w:r>
      <w:r w:rsidR="00444F0F" w:rsidRPr="0010248F">
        <w:rPr>
          <w:rFonts w:asciiTheme="majorHAnsi" w:hAnsiTheme="majorHAnsi" w:cstheme="majorHAnsi"/>
          <w:sz w:val="20"/>
        </w:rPr>
        <w:t>3-</w:t>
      </w:r>
      <w:r w:rsidR="001D582B">
        <w:rPr>
          <w:rFonts w:asciiTheme="majorHAnsi" w:hAnsiTheme="majorHAnsi" w:cstheme="majorHAnsi"/>
          <w:sz w:val="20"/>
        </w:rPr>
        <w:t>4</w:t>
      </w:r>
      <w:r w:rsidR="002F2F73" w:rsidRPr="0010248F">
        <w:rPr>
          <w:rFonts w:asciiTheme="majorHAnsi" w:hAnsiTheme="majorHAnsi" w:cstheme="majorHAnsi"/>
          <w:sz w:val="20"/>
        </w:rPr>
        <w:t xml:space="preserve"> client contact hours per week </w:t>
      </w:r>
      <w:proofErr w:type="gramStart"/>
      <w:r w:rsidR="00BE11A8" w:rsidRPr="0010248F">
        <w:rPr>
          <w:rFonts w:asciiTheme="majorHAnsi" w:hAnsiTheme="majorHAnsi" w:cstheme="majorHAnsi"/>
          <w:sz w:val="20"/>
        </w:rPr>
        <w:t>in order to</w:t>
      </w:r>
      <w:proofErr w:type="gramEnd"/>
      <w:r w:rsidR="00BE11A8" w:rsidRPr="0010248F">
        <w:rPr>
          <w:rFonts w:asciiTheme="majorHAnsi" w:hAnsiTheme="majorHAnsi" w:cstheme="majorHAnsi"/>
          <w:sz w:val="20"/>
        </w:rPr>
        <w:t xml:space="preserve"> fulfill these requirements.  </w:t>
      </w:r>
    </w:p>
    <w:p w14:paraId="56B6B8A0" w14:textId="77777777" w:rsidR="00BE11A8" w:rsidRPr="0010248F" w:rsidRDefault="00BE11A8" w:rsidP="00BE11A8">
      <w:pPr>
        <w:rPr>
          <w:rFonts w:asciiTheme="majorHAnsi" w:hAnsiTheme="majorHAnsi" w:cstheme="majorHAnsi"/>
          <w:sz w:val="20"/>
          <w:szCs w:val="20"/>
        </w:rPr>
      </w:pPr>
    </w:p>
    <w:p w14:paraId="3AD5B9E7" w14:textId="5BBB14FC" w:rsidR="002F2F73" w:rsidRPr="0010248F" w:rsidRDefault="002F2F73" w:rsidP="002F2F73">
      <w:pPr>
        <w:pStyle w:val="Heading2"/>
        <w:rPr>
          <w:rFonts w:asciiTheme="majorHAnsi" w:hAnsiTheme="majorHAnsi" w:cstheme="majorHAnsi"/>
          <w:b w:val="0"/>
          <w:sz w:val="20"/>
        </w:rPr>
      </w:pPr>
      <w:r w:rsidRPr="0010248F">
        <w:rPr>
          <w:rFonts w:asciiTheme="majorHAnsi" w:hAnsiTheme="majorHAnsi" w:cstheme="majorHAnsi"/>
          <w:b w:val="0"/>
          <w:sz w:val="20"/>
        </w:rPr>
        <w:t xml:space="preserve">Students in their Internship semesters </w:t>
      </w:r>
      <w:r w:rsidR="005733FB" w:rsidRPr="0010248F">
        <w:rPr>
          <w:rFonts w:asciiTheme="majorHAnsi" w:hAnsiTheme="majorHAnsi" w:cstheme="majorHAnsi"/>
          <w:b w:val="0"/>
          <w:sz w:val="20"/>
        </w:rPr>
        <w:t>are required to</w:t>
      </w:r>
      <w:r w:rsidRPr="0010248F">
        <w:rPr>
          <w:rFonts w:asciiTheme="majorHAnsi" w:hAnsiTheme="majorHAnsi" w:cstheme="majorHAnsi"/>
          <w:b w:val="0"/>
          <w:sz w:val="20"/>
        </w:rPr>
        <w:t xml:space="preserve"> complete 300 hours (120 of which are direct client contact hours</w:t>
      </w:r>
      <w:r w:rsidR="005733FB" w:rsidRPr="0010248F">
        <w:rPr>
          <w:rFonts w:asciiTheme="majorHAnsi" w:hAnsiTheme="majorHAnsi" w:cstheme="majorHAnsi"/>
          <w:b w:val="0"/>
          <w:sz w:val="20"/>
        </w:rPr>
        <w:t xml:space="preserve">) </w:t>
      </w:r>
      <w:r w:rsidRPr="0010248F">
        <w:rPr>
          <w:rFonts w:asciiTheme="majorHAnsi" w:hAnsiTheme="majorHAnsi" w:cstheme="majorHAnsi"/>
          <w:b w:val="0"/>
          <w:sz w:val="20"/>
        </w:rPr>
        <w:t>per semester at their site.  At least 20 of the 120 direct client contact hours must be in group counseling.</w:t>
      </w:r>
      <w:r w:rsidR="00BE11A8" w:rsidRPr="0010248F">
        <w:rPr>
          <w:rFonts w:asciiTheme="majorHAnsi" w:hAnsiTheme="majorHAnsi" w:cstheme="majorHAnsi"/>
          <w:b w:val="0"/>
          <w:sz w:val="20"/>
        </w:rPr>
        <w:t xml:space="preserve">  The student will need </w:t>
      </w:r>
      <w:r w:rsidR="00DF75E5" w:rsidRPr="0010248F">
        <w:rPr>
          <w:rFonts w:asciiTheme="majorHAnsi" w:hAnsiTheme="majorHAnsi" w:cstheme="majorHAnsi"/>
          <w:b w:val="0"/>
          <w:sz w:val="20"/>
        </w:rPr>
        <w:t xml:space="preserve">to average </w:t>
      </w:r>
      <w:r w:rsidR="00BE11A8" w:rsidRPr="0010248F">
        <w:rPr>
          <w:rFonts w:asciiTheme="majorHAnsi" w:hAnsiTheme="majorHAnsi" w:cstheme="majorHAnsi"/>
          <w:b w:val="0"/>
          <w:sz w:val="20"/>
        </w:rPr>
        <w:t>8-1</w:t>
      </w:r>
      <w:r w:rsidR="004C6FCC">
        <w:rPr>
          <w:rFonts w:asciiTheme="majorHAnsi" w:hAnsiTheme="majorHAnsi" w:cstheme="majorHAnsi"/>
          <w:b w:val="0"/>
          <w:sz w:val="20"/>
        </w:rPr>
        <w:t>0</w:t>
      </w:r>
      <w:r w:rsidR="00BE11A8" w:rsidRPr="0010248F">
        <w:rPr>
          <w:rFonts w:asciiTheme="majorHAnsi" w:hAnsiTheme="majorHAnsi" w:cstheme="majorHAnsi"/>
          <w:b w:val="0"/>
          <w:sz w:val="20"/>
        </w:rPr>
        <w:t xml:space="preserve"> client contact hours per week </w:t>
      </w:r>
      <w:proofErr w:type="gramStart"/>
      <w:r w:rsidR="00BE11A8" w:rsidRPr="0010248F">
        <w:rPr>
          <w:rFonts w:asciiTheme="majorHAnsi" w:hAnsiTheme="majorHAnsi" w:cstheme="majorHAnsi"/>
          <w:b w:val="0"/>
          <w:sz w:val="20"/>
        </w:rPr>
        <w:t>in order to</w:t>
      </w:r>
      <w:proofErr w:type="gramEnd"/>
      <w:r w:rsidR="00BE11A8" w:rsidRPr="0010248F">
        <w:rPr>
          <w:rFonts w:asciiTheme="majorHAnsi" w:hAnsiTheme="majorHAnsi" w:cstheme="majorHAnsi"/>
          <w:b w:val="0"/>
          <w:sz w:val="20"/>
        </w:rPr>
        <w:t xml:space="preserve"> fulfill these requirements.  </w:t>
      </w:r>
    </w:p>
    <w:p w14:paraId="20B9D524" w14:textId="77777777" w:rsidR="00BE11A8" w:rsidRPr="0010248F" w:rsidRDefault="00BE11A8" w:rsidP="002F2F73">
      <w:pPr>
        <w:rPr>
          <w:rFonts w:asciiTheme="majorHAnsi" w:hAnsiTheme="majorHAnsi" w:cstheme="majorHAnsi"/>
          <w:sz w:val="20"/>
          <w:szCs w:val="20"/>
        </w:rPr>
      </w:pPr>
    </w:p>
    <w:p w14:paraId="14328EFD" w14:textId="203A5AB6" w:rsidR="002F2F73" w:rsidRPr="0010248F" w:rsidRDefault="002F2F73" w:rsidP="002F2F73">
      <w:pPr>
        <w:pStyle w:val="Heading2"/>
        <w:rPr>
          <w:rFonts w:asciiTheme="majorHAnsi" w:hAnsiTheme="majorHAnsi" w:cstheme="majorHAnsi"/>
          <w:b w:val="0"/>
          <w:i/>
          <w:sz w:val="20"/>
        </w:rPr>
      </w:pPr>
      <w:r w:rsidRPr="0010248F">
        <w:rPr>
          <w:rFonts w:asciiTheme="majorHAnsi" w:hAnsiTheme="majorHAnsi" w:cstheme="majorHAnsi"/>
          <w:i/>
          <w:sz w:val="20"/>
        </w:rPr>
        <w:t>Access to Staff Functions</w:t>
      </w:r>
    </w:p>
    <w:p w14:paraId="2B934B38" w14:textId="65154887" w:rsidR="004C6165" w:rsidRPr="004C6165" w:rsidRDefault="0010248F" w:rsidP="004C616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C6165">
        <w:rPr>
          <w:rFonts w:asciiTheme="majorHAnsi" w:hAnsiTheme="majorHAnsi" w:cstheme="majorHAnsi"/>
          <w:spacing w:val="-1"/>
          <w:sz w:val="20"/>
          <w:szCs w:val="20"/>
        </w:rPr>
        <w:t xml:space="preserve">To promote 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p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r</w:t>
      </w:r>
      <w:r w:rsidRPr="004C6165">
        <w:rPr>
          <w:rFonts w:asciiTheme="majorHAnsi" w:hAnsiTheme="majorHAnsi" w:cstheme="majorHAnsi"/>
          <w:sz w:val="20"/>
          <w:szCs w:val="20"/>
        </w:rPr>
        <w:t>o</w:t>
      </w:r>
      <w:r w:rsidRPr="004C6165">
        <w:rPr>
          <w:rFonts w:asciiTheme="majorHAnsi" w:hAnsiTheme="majorHAnsi" w:cstheme="majorHAnsi"/>
          <w:spacing w:val="-3"/>
          <w:sz w:val="20"/>
          <w:szCs w:val="20"/>
        </w:rPr>
        <w:t>f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s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o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na</w:t>
      </w:r>
      <w:r w:rsidRPr="004C6165">
        <w:rPr>
          <w:rFonts w:asciiTheme="majorHAnsi" w:hAnsiTheme="majorHAnsi" w:cstheme="majorHAnsi"/>
          <w:sz w:val="20"/>
          <w:szCs w:val="20"/>
        </w:rPr>
        <w:t>l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or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4C6165">
        <w:rPr>
          <w:rFonts w:asciiTheme="majorHAnsi" w:hAnsiTheme="majorHAnsi" w:cstheme="majorHAnsi"/>
          <w:spacing w:val="-1"/>
          <w:sz w:val="20"/>
          <w:szCs w:val="20"/>
        </w:rPr>
        <w:t>t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o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</w:t>
      </w:r>
      <w:r w:rsidRPr="004C6165">
        <w:rPr>
          <w:rFonts w:asciiTheme="majorHAnsi" w:hAnsiTheme="majorHAnsi" w:cstheme="majorHAnsi"/>
          <w:sz w:val="20"/>
          <w:szCs w:val="20"/>
        </w:rPr>
        <w:t>,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4C6165">
        <w:rPr>
          <w:rFonts w:asciiTheme="majorHAnsi" w:hAnsiTheme="majorHAnsi" w:cstheme="majorHAnsi"/>
          <w:sz w:val="20"/>
          <w:szCs w:val="20"/>
        </w:rPr>
        <w:t>he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s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4C6165">
        <w:rPr>
          <w:rFonts w:asciiTheme="majorHAnsi" w:hAnsiTheme="majorHAnsi" w:cstheme="majorHAnsi"/>
          <w:sz w:val="20"/>
          <w:szCs w:val="20"/>
        </w:rPr>
        <w:t>ude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>n</w:t>
      </w:r>
      <w:r w:rsidRPr="004C6165">
        <w:rPr>
          <w:rFonts w:asciiTheme="majorHAnsi" w:hAnsiTheme="majorHAnsi" w:cstheme="majorHAnsi"/>
          <w:sz w:val="20"/>
          <w:szCs w:val="20"/>
        </w:rPr>
        <w:t>t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-3"/>
          <w:sz w:val="20"/>
          <w:szCs w:val="20"/>
        </w:rPr>
        <w:t>w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il</w:t>
      </w:r>
      <w:r w:rsidRPr="004C6165">
        <w:rPr>
          <w:rFonts w:asciiTheme="majorHAnsi" w:hAnsiTheme="majorHAnsi" w:cstheme="majorHAnsi"/>
          <w:sz w:val="20"/>
          <w:szCs w:val="20"/>
        </w:rPr>
        <w:t>l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b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ll</w:t>
      </w:r>
      <w:r w:rsidRPr="004C6165">
        <w:rPr>
          <w:rFonts w:asciiTheme="majorHAnsi" w:hAnsiTheme="majorHAnsi" w:cstheme="majorHAnsi"/>
          <w:sz w:val="20"/>
          <w:szCs w:val="20"/>
        </w:rPr>
        <w:t>o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>w</w:t>
      </w:r>
      <w:r w:rsidRPr="004C6165">
        <w:rPr>
          <w:rFonts w:asciiTheme="majorHAnsi" w:hAnsiTheme="majorHAnsi" w:cstheme="majorHAnsi"/>
          <w:sz w:val="20"/>
          <w:szCs w:val="20"/>
        </w:rPr>
        <w:t>ed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4C6165">
        <w:rPr>
          <w:rFonts w:asciiTheme="majorHAnsi" w:hAnsiTheme="majorHAnsi" w:cstheme="majorHAnsi"/>
          <w:sz w:val="20"/>
          <w:szCs w:val="20"/>
        </w:rPr>
        <w:t>o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a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tt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</w:t>
      </w:r>
      <w:r w:rsidRPr="004C6165">
        <w:rPr>
          <w:rFonts w:asciiTheme="majorHAnsi" w:hAnsiTheme="majorHAnsi" w:cstheme="majorHAnsi"/>
          <w:sz w:val="20"/>
          <w:szCs w:val="20"/>
        </w:rPr>
        <w:t>d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s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f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f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>g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that 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c</w:t>
      </w:r>
      <w:r w:rsidRPr="004C6165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4C6165">
        <w:rPr>
          <w:rFonts w:asciiTheme="majorHAnsi" w:hAnsiTheme="majorHAnsi" w:cstheme="majorHAnsi"/>
          <w:sz w:val="20"/>
          <w:szCs w:val="20"/>
        </w:rPr>
        <w:t>u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d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es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tr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e</w:t>
      </w:r>
      <w:r w:rsidRPr="004C6165">
        <w:rPr>
          <w:rFonts w:asciiTheme="majorHAnsi" w:hAnsiTheme="majorHAnsi" w:cstheme="majorHAnsi"/>
          <w:sz w:val="20"/>
          <w:szCs w:val="20"/>
        </w:rPr>
        <w:t>a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</w:t>
      </w:r>
      <w:r w:rsidRPr="004C6165">
        <w:rPr>
          <w:rFonts w:asciiTheme="majorHAnsi" w:hAnsiTheme="majorHAnsi" w:cstheme="majorHAnsi"/>
          <w:spacing w:val="-9"/>
          <w:sz w:val="20"/>
          <w:szCs w:val="20"/>
        </w:rPr>
        <w:t>m</w:t>
      </w:r>
      <w:r w:rsidRPr="004C6165">
        <w:rPr>
          <w:rFonts w:asciiTheme="majorHAnsi" w:hAnsiTheme="majorHAnsi" w:cstheme="majorHAnsi"/>
          <w:sz w:val="20"/>
          <w:szCs w:val="20"/>
        </w:rPr>
        <w:t>ent</w:t>
      </w:r>
      <w:r w:rsidRPr="004C6165">
        <w:rPr>
          <w:rFonts w:asciiTheme="majorHAnsi" w:hAnsiTheme="majorHAnsi" w:cstheme="majorHAnsi"/>
          <w:spacing w:val="2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p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l</w:t>
      </w:r>
      <w:r w:rsidRPr="004C6165">
        <w:rPr>
          <w:rFonts w:asciiTheme="majorHAnsi" w:hAnsiTheme="majorHAnsi" w:cstheme="majorHAnsi"/>
          <w:sz w:val="20"/>
          <w:szCs w:val="20"/>
        </w:rPr>
        <w:t>an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>g</w:t>
      </w:r>
      <w:r w:rsidRPr="004C6165">
        <w:rPr>
          <w:rFonts w:asciiTheme="majorHAnsi" w:hAnsiTheme="majorHAnsi" w:cstheme="majorHAnsi"/>
          <w:sz w:val="20"/>
          <w:szCs w:val="20"/>
        </w:rPr>
        <w:t>, ca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s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r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>v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e</w:t>
      </w:r>
      <w:r w:rsidRPr="004C6165">
        <w:rPr>
          <w:rFonts w:asciiTheme="majorHAnsi" w:hAnsiTheme="majorHAnsi" w:cstheme="majorHAnsi"/>
          <w:spacing w:val="-1"/>
          <w:sz w:val="20"/>
          <w:szCs w:val="20"/>
        </w:rPr>
        <w:t>w</w:t>
      </w:r>
      <w:r w:rsidRPr="004C6165">
        <w:rPr>
          <w:rFonts w:asciiTheme="majorHAnsi" w:hAnsiTheme="majorHAnsi" w:cstheme="majorHAnsi"/>
          <w:sz w:val="20"/>
          <w:szCs w:val="20"/>
        </w:rPr>
        <w:t xml:space="preserve">s, 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a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</w:t>
      </w:r>
      <w:r w:rsidRPr="004C6165">
        <w:rPr>
          <w:rFonts w:asciiTheme="majorHAnsi" w:hAnsiTheme="majorHAnsi" w:cstheme="majorHAnsi"/>
          <w:sz w:val="20"/>
          <w:szCs w:val="20"/>
        </w:rPr>
        <w:t>d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 xml:space="preserve"> c</w:t>
      </w:r>
      <w:r w:rsidRPr="004C6165">
        <w:rPr>
          <w:rFonts w:asciiTheme="majorHAnsi" w:hAnsiTheme="majorHAnsi" w:cstheme="majorHAnsi"/>
          <w:spacing w:val="-1"/>
          <w:sz w:val="20"/>
          <w:szCs w:val="20"/>
        </w:rPr>
        <w:t>l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ca</w:t>
      </w:r>
      <w:r w:rsidRPr="004C6165">
        <w:rPr>
          <w:rFonts w:asciiTheme="majorHAnsi" w:hAnsiTheme="majorHAnsi" w:cstheme="majorHAnsi"/>
          <w:sz w:val="20"/>
          <w:szCs w:val="20"/>
        </w:rPr>
        <w:t>l</w:t>
      </w:r>
      <w:r w:rsidRPr="004C616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tr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a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pacing w:val="-2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1"/>
          <w:sz w:val="20"/>
          <w:szCs w:val="20"/>
        </w:rPr>
        <w:t>i</w:t>
      </w:r>
      <w:r w:rsidRPr="004C6165">
        <w:rPr>
          <w:rFonts w:asciiTheme="majorHAnsi" w:hAnsiTheme="majorHAnsi" w:cstheme="majorHAnsi"/>
          <w:sz w:val="20"/>
          <w:szCs w:val="20"/>
        </w:rPr>
        <w:t>n</w:t>
      </w:r>
      <w:r w:rsidRPr="004C6165">
        <w:rPr>
          <w:rFonts w:asciiTheme="majorHAnsi" w:hAnsiTheme="majorHAnsi" w:cstheme="majorHAnsi"/>
          <w:spacing w:val="-5"/>
          <w:sz w:val="20"/>
          <w:szCs w:val="20"/>
        </w:rPr>
        <w:t>g</w:t>
      </w:r>
      <w:r w:rsidRPr="004C6165">
        <w:rPr>
          <w:rFonts w:asciiTheme="majorHAnsi" w:hAnsiTheme="majorHAnsi" w:cstheme="majorHAnsi"/>
          <w:sz w:val="20"/>
          <w:szCs w:val="20"/>
        </w:rPr>
        <w:t xml:space="preserve">.  </w:t>
      </w:r>
      <w:r w:rsidR="004C6165" w:rsidRPr="004C61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Students </w:t>
      </w:r>
      <w:proofErr w:type="gramStart"/>
      <w:r w:rsidR="004C6165" w:rsidRPr="004C6165">
        <w:rPr>
          <w:rFonts w:asciiTheme="majorHAnsi" w:hAnsiTheme="majorHAnsi" w:cstheme="majorHAnsi"/>
          <w:color w:val="000000" w:themeColor="text1"/>
          <w:sz w:val="20"/>
          <w:szCs w:val="20"/>
        </w:rPr>
        <w:t>are not be</w:t>
      </w:r>
      <w:proofErr w:type="gramEnd"/>
      <w:r w:rsidR="004C6165" w:rsidRPr="004C616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permitted to carry out activities unrelated to professional development, such as administrative duties or marketing for sites. </w:t>
      </w:r>
    </w:p>
    <w:p w14:paraId="1ED02019" w14:textId="77777777" w:rsidR="002F2F73" w:rsidRPr="0010248F" w:rsidRDefault="002F2F73" w:rsidP="002F2F73">
      <w:pPr>
        <w:pStyle w:val="Heading2"/>
        <w:rPr>
          <w:rFonts w:asciiTheme="majorHAnsi" w:hAnsiTheme="majorHAnsi" w:cstheme="majorHAnsi"/>
          <w:sz w:val="20"/>
        </w:rPr>
      </w:pPr>
    </w:p>
    <w:p w14:paraId="316C2571" w14:textId="77777777" w:rsidR="002F2F73" w:rsidRPr="0010248F" w:rsidRDefault="002F2F73" w:rsidP="002F2F73">
      <w:pPr>
        <w:pStyle w:val="Heading2"/>
        <w:rPr>
          <w:rFonts w:asciiTheme="majorHAnsi" w:hAnsiTheme="majorHAnsi" w:cstheme="majorHAnsi"/>
          <w:i/>
          <w:sz w:val="20"/>
        </w:rPr>
      </w:pPr>
      <w:r w:rsidRPr="0010248F">
        <w:rPr>
          <w:rFonts w:asciiTheme="majorHAnsi" w:hAnsiTheme="majorHAnsi" w:cstheme="majorHAnsi"/>
          <w:i/>
          <w:sz w:val="20"/>
        </w:rPr>
        <w:t>Charges for Services</w:t>
      </w:r>
    </w:p>
    <w:p w14:paraId="1CE52909" w14:textId="77777777" w:rsidR="002F2F73" w:rsidRPr="0010248F" w:rsidRDefault="002F2F73" w:rsidP="002F2F73">
      <w:pPr>
        <w:pStyle w:val="BodyText3"/>
        <w:spacing w:after="0"/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Because of the training level of the student, full fees </w:t>
      </w:r>
      <w:r w:rsidR="009E3E26" w:rsidRPr="0010248F">
        <w:rPr>
          <w:rFonts w:asciiTheme="majorHAnsi" w:hAnsiTheme="majorHAnsi" w:cstheme="majorHAnsi"/>
          <w:sz w:val="20"/>
          <w:szCs w:val="20"/>
        </w:rPr>
        <w:t>may</w:t>
      </w:r>
      <w:r w:rsidRPr="0010248F">
        <w:rPr>
          <w:rFonts w:asciiTheme="majorHAnsi" w:hAnsiTheme="majorHAnsi" w:cstheme="majorHAnsi"/>
          <w:sz w:val="20"/>
          <w:szCs w:val="20"/>
        </w:rPr>
        <w:t xml:space="preserve"> not be charged 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directly </w:t>
      </w:r>
      <w:r w:rsidRPr="0010248F">
        <w:rPr>
          <w:rFonts w:asciiTheme="majorHAnsi" w:hAnsiTheme="majorHAnsi" w:cstheme="majorHAnsi"/>
          <w:sz w:val="20"/>
          <w:szCs w:val="20"/>
        </w:rPr>
        <w:t xml:space="preserve">to clients </w:t>
      </w:r>
      <w:r w:rsidR="009E3E26" w:rsidRPr="0010248F">
        <w:rPr>
          <w:rFonts w:asciiTheme="majorHAnsi" w:hAnsiTheme="majorHAnsi" w:cstheme="majorHAnsi"/>
          <w:sz w:val="20"/>
          <w:szCs w:val="20"/>
        </w:rPr>
        <w:t>and</w:t>
      </w:r>
      <w:r w:rsidRPr="0010248F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10248F">
        <w:rPr>
          <w:rFonts w:asciiTheme="majorHAnsi" w:hAnsiTheme="majorHAnsi" w:cstheme="majorHAnsi"/>
          <w:sz w:val="20"/>
          <w:szCs w:val="20"/>
        </w:rPr>
        <w:t>third party</w:t>
      </w:r>
      <w:proofErr w:type="gramEnd"/>
      <w:r w:rsidRPr="0010248F">
        <w:rPr>
          <w:rFonts w:asciiTheme="majorHAnsi" w:hAnsiTheme="majorHAnsi" w:cstheme="majorHAnsi"/>
          <w:sz w:val="20"/>
          <w:szCs w:val="20"/>
        </w:rPr>
        <w:t xml:space="preserve"> payers 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may not be billed </w:t>
      </w:r>
      <w:r w:rsidRPr="0010248F">
        <w:rPr>
          <w:rFonts w:asciiTheme="majorHAnsi" w:hAnsiTheme="majorHAnsi" w:cstheme="majorHAnsi"/>
          <w:sz w:val="20"/>
          <w:szCs w:val="20"/>
        </w:rPr>
        <w:t>for services provided by the student.</w:t>
      </w:r>
    </w:p>
    <w:p w14:paraId="1E63EE9A" w14:textId="77777777" w:rsidR="009E3E26" w:rsidRPr="0010248F" w:rsidRDefault="009E3E26" w:rsidP="000F3770">
      <w:pPr>
        <w:rPr>
          <w:rFonts w:asciiTheme="majorHAnsi" w:hAnsiTheme="majorHAnsi" w:cstheme="majorHAnsi"/>
          <w:sz w:val="20"/>
          <w:szCs w:val="20"/>
        </w:rPr>
      </w:pPr>
    </w:p>
    <w:p w14:paraId="2CE603E4" w14:textId="719E20E6" w:rsidR="000F3770" w:rsidRPr="0010248F" w:rsidRDefault="009F1537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We appreciate your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 interest in serving as a Clinical Mental Health Counseling Site for </w:t>
      </w:r>
      <w:r w:rsidRPr="0010248F">
        <w:rPr>
          <w:rFonts w:asciiTheme="majorHAnsi" w:hAnsiTheme="majorHAnsi" w:cstheme="majorHAnsi"/>
          <w:sz w:val="20"/>
          <w:szCs w:val="20"/>
        </w:rPr>
        <w:t>TWU’s Counseling &amp; Development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 students</w:t>
      </w:r>
      <w:r w:rsidR="00BC0B66">
        <w:rPr>
          <w:rFonts w:asciiTheme="majorHAnsi" w:hAnsiTheme="majorHAnsi" w:cstheme="majorHAnsi"/>
          <w:sz w:val="20"/>
          <w:szCs w:val="20"/>
        </w:rPr>
        <w:t>!</w:t>
      </w:r>
      <w:r w:rsidR="009E3E26" w:rsidRPr="0010248F">
        <w:rPr>
          <w:rFonts w:asciiTheme="majorHAnsi" w:hAnsiTheme="majorHAnsi" w:cstheme="majorHAnsi"/>
          <w:sz w:val="20"/>
          <w:szCs w:val="20"/>
        </w:rPr>
        <w:t xml:space="preserve"> P</w:t>
      </w:r>
      <w:r w:rsidR="007D2D34" w:rsidRPr="0010248F">
        <w:rPr>
          <w:rFonts w:asciiTheme="majorHAnsi" w:hAnsiTheme="majorHAnsi" w:cstheme="majorHAnsi"/>
          <w:sz w:val="20"/>
          <w:szCs w:val="20"/>
        </w:rPr>
        <w:t xml:space="preserve">lease </w:t>
      </w:r>
      <w:r w:rsidRPr="0010248F">
        <w:rPr>
          <w:rFonts w:asciiTheme="majorHAnsi" w:hAnsiTheme="majorHAnsi" w:cstheme="majorHAnsi"/>
          <w:sz w:val="20"/>
          <w:szCs w:val="20"/>
        </w:rPr>
        <w:t xml:space="preserve">complete and return the attached application </w:t>
      </w:r>
      <w:r w:rsidR="001A30A0">
        <w:rPr>
          <w:rFonts w:asciiTheme="majorHAnsi" w:hAnsiTheme="majorHAnsi" w:cstheme="majorHAnsi"/>
          <w:sz w:val="20"/>
          <w:szCs w:val="20"/>
        </w:rPr>
        <w:t xml:space="preserve">to: </w:t>
      </w:r>
      <w:r w:rsidR="00190E00" w:rsidRPr="0010248F">
        <w:rPr>
          <w:rFonts w:asciiTheme="majorHAnsi" w:hAnsiTheme="majorHAnsi" w:cstheme="majorHAnsi"/>
          <w:sz w:val="20"/>
          <w:szCs w:val="20"/>
        </w:rPr>
        <w:t>lmuro1@twu.edu</w:t>
      </w:r>
      <w:r w:rsidRPr="0010248F">
        <w:rPr>
          <w:rFonts w:asciiTheme="majorHAnsi" w:hAnsiTheme="majorHAnsi" w:cstheme="majorHAnsi"/>
          <w:sz w:val="20"/>
          <w:szCs w:val="20"/>
        </w:rPr>
        <w:t xml:space="preserve"> </w:t>
      </w:r>
      <w:r w:rsidR="001A30A0">
        <w:rPr>
          <w:rFonts w:asciiTheme="majorHAnsi" w:hAnsiTheme="majorHAnsi" w:cstheme="majorHAnsi"/>
          <w:sz w:val="20"/>
          <w:szCs w:val="20"/>
        </w:rPr>
        <w:t>and</w:t>
      </w:r>
      <w:r w:rsidR="00D9552B">
        <w:rPr>
          <w:rFonts w:asciiTheme="majorHAnsi" w:hAnsiTheme="majorHAnsi" w:cstheme="majorHAnsi"/>
          <w:sz w:val="20"/>
          <w:szCs w:val="20"/>
        </w:rPr>
        <w:t xml:space="preserve"> </w:t>
      </w:r>
      <w:r w:rsidR="001A30A0">
        <w:rPr>
          <w:rFonts w:asciiTheme="majorHAnsi" w:hAnsiTheme="majorHAnsi" w:cstheme="majorHAnsi"/>
          <w:sz w:val="20"/>
          <w:szCs w:val="20"/>
        </w:rPr>
        <w:t>contact me with any questions.</w:t>
      </w:r>
    </w:p>
    <w:p w14:paraId="0F300F15" w14:textId="77777777" w:rsidR="000F3770" w:rsidRPr="0010248F" w:rsidRDefault="000F3770" w:rsidP="000F3770">
      <w:pPr>
        <w:rPr>
          <w:rFonts w:asciiTheme="majorHAnsi" w:hAnsiTheme="majorHAnsi" w:cstheme="majorHAnsi"/>
          <w:sz w:val="20"/>
          <w:szCs w:val="20"/>
        </w:rPr>
      </w:pPr>
    </w:p>
    <w:p w14:paraId="41BF5685" w14:textId="77777777" w:rsidR="00044293" w:rsidRPr="0010248F" w:rsidRDefault="00D914BC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S</w:t>
      </w:r>
      <w:r w:rsidR="00044293" w:rsidRPr="0010248F">
        <w:rPr>
          <w:rFonts w:asciiTheme="majorHAnsi" w:hAnsiTheme="majorHAnsi" w:cstheme="majorHAnsi"/>
          <w:sz w:val="20"/>
          <w:szCs w:val="20"/>
        </w:rPr>
        <w:t xml:space="preserve">incerely, </w:t>
      </w:r>
    </w:p>
    <w:p w14:paraId="5F97BBE0" w14:textId="77777777" w:rsidR="00D914BC" w:rsidRPr="0010248F" w:rsidRDefault="00190E00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Lamar </w:t>
      </w:r>
      <w:proofErr w:type="spellStart"/>
      <w:r w:rsidRPr="0010248F">
        <w:rPr>
          <w:rFonts w:asciiTheme="majorHAnsi" w:hAnsiTheme="majorHAnsi" w:cstheme="majorHAnsi"/>
          <w:sz w:val="20"/>
          <w:szCs w:val="20"/>
        </w:rPr>
        <w:t>Muro</w:t>
      </w:r>
      <w:proofErr w:type="spellEnd"/>
      <w:r w:rsidR="00E2215F" w:rsidRPr="0010248F">
        <w:rPr>
          <w:rFonts w:asciiTheme="majorHAnsi" w:hAnsiTheme="majorHAnsi" w:cstheme="majorHAnsi"/>
          <w:sz w:val="20"/>
          <w:szCs w:val="20"/>
        </w:rPr>
        <w:t>, Ph.D., LPC</w:t>
      </w:r>
    </w:p>
    <w:p w14:paraId="5B0F5C50" w14:textId="298F1139" w:rsidR="00044293" w:rsidRPr="0010248F" w:rsidRDefault="00E2215F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C</w:t>
      </w:r>
      <w:r w:rsidR="00FF5F23" w:rsidRPr="0010248F">
        <w:rPr>
          <w:rFonts w:asciiTheme="majorHAnsi" w:hAnsiTheme="majorHAnsi" w:cstheme="majorHAnsi"/>
          <w:sz w:val="20"/>
          <w:szCs w:val="20"/>
        </w:rPr>
        <w:t>linical</w:t>
      </w:r>
      <w:r w:rsidRPr="0010248F">
        <w:rPr>
          <w:rFonts w:asciiTheme="majorHAnsi" w:hAnsiTheme="majorHAnsi" w:cstheme="majorHAnsi"/>
          <w:sz w:val="20"/>
          <w:szCs w:val="20"/>
        </w:rPr>
        <w:t xml:space="preserve"> Site Coordinator, Counseling and Development Program</w:t>
      </w:r>
    </w:p>
    <w:p w14:paraId="77553E07" w14:textId="3A8041A5" w:rsidR="00E2215F" w:rsidRPr="0010248F" w:rsidRDefault="00E2215F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 xml:space="preserve">Department of </w:t>
      </w:r>
      <w:r w:rsidR="00BC0B66">
        <w:rPr>
          <w:rFonts w:asciiTheme="majorHAnsi" w:hAnsiTheme="majorHAnsi" w:cstheme="majorHAnsi"/>
          <w:sz w:val="20"/>
          <w:szCs w:val="20"/>
        </w:rPr>
        <w:t>Human Development, Family Studies &amp; Counseling</w:t>
      </w:r>
    </w:p>
    <w:p w14:paraId="1C399200" w14:textId="77777777" w:rsidR="00E2215F" w:rsidRPr="0010248F" w:rsidRDefault="00E2215F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Texas Woman’s University</w:t>
      </w:r>
    </w:p>
    <w:p w14:paraId="67A2BC6D" w14:textId="77777777" w:rsidR="00044293" w:rsidRPr="0010248F" w:rsidRDefault="000F3770" w:rsidP="000F3770">
      <w:pPr>
        <w:rPr>
          <w:rFonts w:asciiTheme="majorHAnsi" w:hAnsiTheme="majorHAnsi" w:cstheme="majorHAnsi"/>
          <w:sz w:val="20"/>
          <w:szCs w:val="20"/>
        </w:rPr>
      </w:pPr>
      <w:r w:rsidRPr="0010248F">
        <w:rPr>
          <w:rFonts w:asciiTheme="majorHAnsi" w:hAnsiTheme="majorHAnsi" w:cstheme="majorHAnsi"/>
          <w:sz w:val="20"/>
          <w:szCs w:val="20"/>
        </w:rPr>
        <w:t>P.O. Box 425769, Denton, TX 76204</w:t>
      </w:r>
      <w:r w:rsidRPr="0010248F">
        <w:rPr>
          <w:rFonts w:asciiTheme="majorHAnsi" w:hAnsiTheme="majorHAnsi" w:cstheme="majorHAnsi"/>
          <w:sz w:val="20"/>
          <w:szCs w:val="20"/>
        </w:rPr>
        <w:br/>
        <w:t>(940)898-26</w:t>
      </w:r>
      <w:r w:rsidR="00485CE0" w:rsidRPr="0010248F">
        <w:rPr>
          <w:rFonts w:asciiTheme="majorHAnsi" w:hAnsiTheme="majorHAnsi" w:cstheme="majorHAnsi"/>
          <w:sz w:val="20"/>
          <w:szCs w:val="20"/>
        </w:rPr>
        <w:t>93</w:t>
      </w:r>
      <w:r w:rsidRPr="0010248F">
        <w:rPr>
          <w:rFonts w:asciiTheme="majorHAnsi" w:hAnsiTheme="majorHAnsi" w:cstheme="majorHAnsi"/>
          <w:sz w:val="20"/>
          <w:szCs w:val="20"/>
        </w:rPr>
        <w:t xml:space="preserve"> |FAX (940) 898-2676</w:t>
      </w:r>
    </w:p>
    <w:sectPr w:rsidR="00044293" w:rsidRPr="0010248F" w:rsidSect="00E22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0CCA" w14:textId="77777777" w:rsidR="001F573D" w:rsidRDefault="001F573D" w:rsidP="002F2F73">
      <w:r>
        <w:separator/>
      </w:r>
    </w:p>
  </w:endnote>
  <w:endnote w:type="continuationSeparator" w:id="0">
    <w:p w14:paraId="11F05B1A" w14:textId="77777777" w:rsidR="001F573D" w:rsidRDefault="001F573D" w:rsidP="002F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8749" w14:textId="77777777" w:rsidR="001F573D" w:rsidRDefault="001F573D" w:rsidP="002F2F73">
      <w:r>
        <w:separator/>
      </w:r>
    </w:p>
  </w:footnote>
  <w:footnote w:type="continuationSeparator" w:id="0">
    <w:p w14:paraId="1FFCECC4" w14:textId="77777777" w:rsidR="001F573D" w:rsidRDefault="001F573D" w:rsidP="002F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A44"/>
    <w:multiLevelType w:val="hybridMultilevel"/>
    <w:tmpl w:val="33C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1874"/>
    <w:multiLevelType w:val="hybridMultilevel"/>
    <w:tmpl w:val="8678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D575E"/>
    <w:multiLevelType w:val="hybridMultilevel"/>
    <w:tmpl w:val="E598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7960">
    <w:abstractNumId w:val="2"/>
  </w:num>
  <w:num w:numId="2" w16cid:durableId="968362715">
    <w:abstractNumId w:val="1"/>
  </w:num>
  <w:num w:numId="3" w16cid:durableId="70683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BD"/>
    <w:rsid w:val="0000683C"/>
    <w:rsid w:val="00044293"/>
    <w:rsid w:val="000F3770"/>
    <w:rsid w:val="0010248F"/>
    <w:rsid w:val="00144758"/>
    <w:rsid w:val="00190E00"/>
    <w:rsid w:val="001A30A0"/>
    <w:rsid w:val="001D1EA4"/>
    <w:rsid w:val="001D582B"/>
    <w:rsid w:val="001E7209"/>
    <w:rsid w:val="001F573D"/>
    <w:rsid w:val="001F78F1"/>
    <w:rsid w:val="00220BC6"/>
    <w:rsid w:val="002614BD"/>
    <w:rsid w:val="002F0639"/>
    <w:rsid w:val="002F2F73"/>
    <w:rsid w:val="00337634"/>
    <w:rsid w:val="0035225A"/>
    <w:rsid w:val="003C3FF6"/>
    <w:rsid w:val="00411DF1"/>
    <w:rsid w:val="00444F0F"/>
    <w:rsid w:val="00485CE0"/>
    <w:rsid w:val="004C6165"/>
    <w:rsid w:val="004C6FCC"/>
    <w:rsid w:val="005733FB"/>
    <w:rsid w:val="00595D51"/>
    <w:rsid w:val="005C1D9F"/>
    <w:rsid w:val="005D3138"/>
    <w:rsid w:val="005E3602"/>
    <w:rsid w:val="006121DF"/>
    <w:rsid w:val="00673F4E"/>
    <w:rsid w:val="006D4156"/>
    <w:rsid w:val="00715B9E"/>
    <w:rsid w:val="007B673B"/>
    <w:rsid w:val="007D2D34"/>
    <w:rsid w:val="007D5561"/>
    <w:rsid w:val="00895BAF"/>
    <w:rsid w:val="008F3545"/>
    <w:rsid w:val="00910F15"/>
    <w:rsid w:val="00942436"/>
    <w:rsid w:val="00984655"/>
    <w:rsid w:val="00996836"/>
    <w:rsid w:val="009E3E26"/>
    <w:rsid w:val="009F1537"/>
    <w:rsid w:val="00A00E67"/>
    <w:rsid w:val="00AC1BBC"/>
    <w:rsid w:val="00B241AD"/>
    <w:rsid w:val="00BA135F"/>
    <w:rsid w:val="00BC0B66"/>
    <w:rsid w:val="00BE11A8"/>
    <w:rsid w:val="00C10F63"/>
    <w:rsid w:val="00C1180E"/>
    <w:rsid w:val="00C27099"/>
    <w:rsid w:val="00C54EC9"/>
    <w:rsid w:val="00CB3B04"/>
    <w:rsid w:val="00D1270C"/>
    <w:rsid w:val="00D35726"/>
    <w:rsid w:val="00D914BC"/>
    <w:rsid w:val="00D93646"/>
    <w:rsid w:val="00D9552B"/>
    <w:rsid w:val="00DC2FD0"/>
    <w:rsid w:val="00DD28A2"/>
    <w:rsid w:val="00DF75E5"/>
    <w:rsid w:val="00E2215F"/>
    <w:rsid w:val="00E87E93"/>
    <w:rsid w:val="00EC17B5"/>
    <w:rsid w:val="00EC5669"/>
    <w:rsid w:val="00EE0CD7"/>
    <w:rsid w:val="00EF58CA"/>
    <w:rsid w:val="00F84B37"/>
    <w:rsid w:val="00FB40F2"/>
    <w:rsid w:val="00FC12D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F4F61"/>
  <w15:chartTrackingRefBased/>
  <w15:docId w15:val="{712CE0D0-72E8-AF49-BACF-AA1A0CE0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2F73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044293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2F2F73"/>
    <w:rPr>
      <w:b/>
      <w:sz w:val="24"/>
    </w:rPr>
  </w:style>
  <w:style w:type="paragraph" w:styleId="BodyText2">
    <w:name w:val="Body Text 2"/>
    <w:basedOn w:val="Normal"/>
    <w:link w:val="BodyText2Char"/>
    <w:semiHidden/>
    <w:unhideWhenUsed/>
    <w:rsid w:val="002F2F73"/>
    <w:rPr>
      <w:b/>
      <w:sz w:val="22"/>
      <w:szCs w:val="20"/>
    </w:rPr>
  </w:style>
  <w:style w:type="character" w:customStyle="1" w:styleId="BodyText2Char">
    <w:name w:val="Body Text 2 Char"/>
    <w:link w:val="BodyText2"/>
    <w:semiHidden/>
    <w:rsid w:val="002F2F73"/>
    <w:rPr>
      <w:b/>
      <w:sz w:val="22"/>
    </w:rPr>
  </w:style>
  <w:style w:type="paragraph" w:styleId="BodyText3">
    <w:name w:val="Body Text 3"/>
    <w:basedOn w:val="Normal"/>
    <w:link w:val="BodyText3Char"/>
    <w:semiHidden/>
    <w:unhideWhenUsed/>
    <w:rsid w:val="002F2F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2F2F7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F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2F7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2F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F2F73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F7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F2F73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F0639"/>
    <w:pPr>
      <w:spacing w:after="120"/>
    </w:pPr>
  </w:style>
  <w:style w:type="character" w:customStyle="1" w:styleId="BodyTextChar">
    <w:name w:val="Body Text Char"/>
    <w:link w:val="BodyText"/>
    <w:uiPriority w:val="99"/>
    <w:rsid w:val="002F0639"/>
    <w:rPr>
      <w:sz w:val="24"/>
      <w:szCs w:val="24"/>
    </w:rPr>
  </w:style>
  <w:style w:type="character" w:styleId="Hyperlink">
    <w:name w:val="Hyperlink"/>
    <w:uiPriority w:val="99"/>
    <w:unhideWhenUsed/>
    <w:rsid w:val="009F15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Backhaus</dc:creator>
  <cp:keywords/>
  <dc:description/>
  <cp:lastModifiedBy>Lamar Muro</cp:lastModifiedBy>
  <cp:revision>22</cp:revision>
  <cp:lastPrinted>2011-04-11T17:19:00Z</cp:lastPrinted>
  <dcterms:created xsi:type="dcterms:W3CDTF">2022-09-07T18:41:00Z</dcterms:created>
  <dcterms:modified xsi:type="dcterms:W3CDTF">2022-09-09T16:57:00Z</dcterms:modified>
</cp:coreProperties>
</file>